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1"/>
        <w:snapToGrid w:val="0"/>
        <w:spacing w:line="24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pStyle w:val="21"/>
        <w:snapToGrid w:val="0"/>
        <w:spacing w:line="240" w:lineRule="auto"/>
        <w:ind w:firstLine="0"/>
        <w:jc w:val="center"/>
        <w:rPr>
          <w:rFonts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四川省多式联运投资发展有限公司</w:t>
      </w:r>
    </w:p>
    <w:p>
      <w:pPr>
        <w:pStyle w:val="21"/>
        <w:snapToGrid w:val="0"/>
        <w:spacing w:line="24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在成渝系统内公开选聘</w:t>
      </w:r>
    </w:p>
    <w:p>
      <w:pPr>
        <w:pStyle w:val="21"/>
        <w:snapToGrid w:val="0"/>
        <w:spacing w:line="24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部分管理岗位人员的公告</w:t>
      </w:r>
    </w:p>
    <w:p>
      <w:pPr>
        <w:pStyle w:val="21"/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1"/>
        <w:tabs>
          <w:tab w:val="left" w:pos="1626"/>
        </w:tabs>
        <w:snapToGrid w:val="0"/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因工作需要，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为进一步加强公司队伍建设，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结合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zh-TW" w:eastAsia="zh-TW"/>
        </w:rPr>
        <w:t>多式联运公司实际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zh-TW" w:eastAsia="zh-TW"/>
        </w:rPr>
        <w:t>在成渝系统内公开选聘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1名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zh-TW" w:eastAsia="zh-TW"/>
        </w:rPr>
        <w:t>投资发展部战略分析岗员工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、1名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zh-TW" w:eastAsia="zh-TW"/>
        </w:rPr>
        <w:t>综合部综合文秘岗员工、1名经营管理部物流管理岗员工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zh-TW" w:eastAsia="zh-TW"/>
        </w:rPr>
        <w:t>现将有关情况公告如下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：</w:t>
      </w:r>
    </w:p>
    <w:p>
      <w:pPr>
        <w:pStyle w:val="21"/>
        <w:snapToGrid w:val="0"/>
        <w:spacing w:line="360" w:lineRule="auto"/>
        <w:ind w:left="0" w:leftChars="0" w:firstLine="640" w:firstLineChars="200"/>
        <w:jc w:val="both"/>
        <w:rPr>
          <w:rFonts w:ascii="黑体" w:hAnsi="黑体" w:eastAsia="黑体"/>
          <w:color w:val="auto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一、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基本</w:t>
      </w:r>
      <w:r>
        <w:rPr>
          <w:rFonts w:hint="eastAsia" w:ascii="黑体" w:hAnsi="黑体" w:eastAsia="黑体"/>
          <w:color w:val="auto"/>
          <w:sz w:val="32"/>
          <w:szCs w:val="32"/>
        </w:rPr>
        <w:t>原则</w:t>
      </w:r>
      <w:bookmarkStart w:id="0" w:name="bookmark6"/>
    </w:p>
    <w:p>
      <w:pPr>
        <w:pStyle w:val="25"/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</w:rPr>
      </w:pPr>
      <w:r>
        <w:rPr>
          <w:rFonts w:hint="eastAsia" w:ascii="仿宋_GB2312" w:hAnsi="仿宋_GB2312" w:eastAsia="仿宋_GB2312" w:cs="仿宋_GB2312"/>
          <w:color w:val="auto"/>
        </w:rPr>
        <w:t>（</w:t>
      </w:r>
      <w:bookmarkEnd w:id="0"/>
      <w:r>
        <w:rPr>
          <w:rFonts w:hint="eastAsia" w:ascii="仿宋_GB2312" w:hAnsi="仿宋_GB2312" w:eastAsia="仿宋_GB2312" w:cs="仿宋_GB2312"/>
          <w:color w:val="auto"/>
        </w:rPr>
        <w:t>一）坚持党管干部原则。落实国有企业</w:t>
      </w:r>
      <w:r>
        <w:rPr>
          <w:rFonts w:hint="eastAsia" w:ascii="仿宋_GB2312" w:hAnsi="仿宋_GB2312" w:eastAsia="仿宋_GB2312" w:cs="仿宋_GB2312"/>
          <w:color w:val="auto"/>
          <w:lang w:val="zh-CN" w:eastAsia="zh-CN" w:bidi="zh-CN"/>
        </w:rPr>
        <w:t>“好</w:t>
      </w:r>
      <w:r>
        <w:rPr>
          <w:rFonts w:hint="eastAsia" w:ascii="仿宋_GB2312" w:hAnsi="仿宋_GB2312" w:eastAsia="仿宋_GB2312" w:cs="仿宋_GB2312"/>
          <w:color w:val="auto"/>
        </w:rPr>
        <w:t>干部”标准</w:t>
      </w:r>
      <w:r>
        <w:rPr>
          <w:rFonts w:hint="eastAsia" w:ascii="仿宋_GB2312" w:hAnsi="仿宋_GB2312" w:eastAsia="仿宋_GB2312" w:cs="仿宋_GB2312"/>
          <w:color w:val="auto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</w:rPr>
        <w:t>突出德才兼备、以德为先、任人唯贤，树立</w:t>
      </w:r>
      <w:r>
        <w:rPr>
          <w:rFonts w:hint="eastAsia" w:ascii="仿宋_GB2312" w:hAnsi="仿宋_GB2312" w:eastAsia="仿宋_GB2312" w:cs="仿宋_GB2312"/>
          <w:color w:val="auto"/>
          <w:lang w:val="zh-CN" w:eastAsia="zh-CN" w:bidi="zh-CN"/>
        </w:rPr>
        <w:t>“政</w:t>
      </w:r>
      <w:r>
        <w:rPr>
          <w:rFonts w:hint="eastAsia" w:ascii="仿宋_GB2312" w:hAnsi="仿宋_GB2312" w:eastAsia="仿宋_GB2312" w:cs="仿宋_GB2312"/>
          <w:color w:val="auto"/>
        </w:rPr>
        <w:t>治强、业务精</w:t>
      </w:r>
      <w:r>
        <w:rPr>
          <w:rFonts w:hint="eastAsia" w:ascii="仿宋_GB2312" w:hAnsi="仿宋_GB2312" w:eastAsia="仿宋_GB2312" w:cs="仿宋_GB2312"/>
          <w:color w:val="auto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</w:rPr>
        <w:t>能者上、庸者下，重实干、敢担当</w:t>
      </w:r>
      <w:r>
        <w:rPr>
          <w:rFonts w:hint="eastAsia" w:ascii="仿宋_GB2312" w:hAnsi="仿宋_GB2312" w:eastAsia="仿宋_GB2312" w:cs="仿宋_GB2312"/>
          <w:color w:val="auto"/>
          <w:lang w:val="zh-CN" w:eastAsia="zh-CN" w:bidi="zh-CN"/>
        </w:rPr>
        <w:t>”的选</w:t>
      </w:r>
      <w:r>
        <w:rPr>
          <w:rFonts w:hint="eastAsia" w:ascii="仿宋_GB2312" w:hAnsi="仿宋_GB2312" w:eastAsia="仿宋_GB2312" w:cs="仿宋_GB2312"/>
          <w:color w:val="auto"/>
        </w:rPr>
        <w:t>人用人导向。</w:t>
      </w:r>
    </w:p>
    <w:p>
      <w:pPr>
        <w:pStyle w:val="21"/>
        <w:tabs>
          <w:tab w:val="left" w:pos="1626"/>
        </w:tabs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bookmarkStart w:id="1" w:name="bookmark7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1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二）坚持择优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选聘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原则。贯彻落实竞争上岗机制，做到人岗相适、人事相宜，实现人岗合理匹配、人员结构优化。</w:t>
      </w:r>
    </w:p>
    <w:p>
      <w:pPr>
        <w:pStyle w:val="21"/>
        <w:tabs>
          <w:tab w:val="left" w:pos="1640"/>
        </w:tabs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bookmarkStart w:id="2" w:name="bookmark8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2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三）坚持公平、公开、公正原则。切实提升选人用人公信度，做到方案公开、决策规范、程序严谨、监督严格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确保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选聘工作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公开透明。</w:t>
      </w:r>
    </w:p>
    <w:p>
      <w:pPr>
        <w:pStyle w:val="25"/>
        <w:snapToGrid w:val="0"/>
        <w:spacing w:line="360" w:lineRule="auto"/>
        <w:ind w:firstLine="640" w:firstLineChars="200"/>
        <w:jc w:val="both"/>
        <w:rPr>
          <w:rFonts w:ascii="黑体" w:hAnsi="黑体" w:eastAsia="黑体" w:cs="黑体"/>
          <w:color w:val="auto"/>
        </w:rPr>
      </w:pPr>
      <w:r>
        <w:rPr>
          <w:rFonts w:hint="eastAsia" w:ascii="黑体" w:hAnsi="黑体" w:eastAsia="黑体" w:cs="黑体"/>
          <w:color w:val="auto"/>
          <w:lang w:val="en-US" w:eastAsia="zh-CN"/>
        </w:rPr>
        <w:t>二、</w:t>
      </w:r>
      <w:r>
        <w:rPr>
          <w:rFonts w:hint="eastAsia" w:ascii="黑体" w:hAnsi="黑体" w:eastAsia="黑体" w:cs="黑体"/>
          <w:color w:val="auto"/>
          <w:lang w:eastAsia="zh-CN"/>
        </w:rPr>
        <w:t>选聘</w:t>
      </w:r>
      <w:r>
        <w:rPr>
          <w:rFonts w:hint="eastAsia" w:ascii="黑体" w:hAnsi="黑体" w:eastAsia="黑体" w:cs="黑体"/>
          <w:color w:val="auto"/>
        </w:rPr>
        <w:t>岗位</w:t>
      </w:r>
      <w:r>
        <w:rPr>
          <w:rFonts w:hint="eastAsia" w:ascii="黑体" w:hAnsi="黑体" w:eastAsia="黑体" w:cs="黑体"/>
          <w:color w:val="auto"/>
          <w:lang w:eastAsia="zh-CN"/>
        </w:rPr>
        <w:t>、选聘</w:t>
      </w:r>
      <w:r>
        <w:rPr>
          <w:rFonts w:hint="eastAsia" w:ascii="黑体" w:hAnsi="黑体" w:eastAsia="黑体" w:cs="黑体"/>
          <w:color w:val="auto"/>
        </w:rPr>
        <w:t>人员范围及条件</w:t>
      </w:r>
    </w:p>
    <w:p>
      <w:pPr>
        <w:pStyle w:val="21"/>
        <w:tabs>
          <w:tab w:val="left" w:pos="1626"/>
        </w:tabs>
        <w:snapToGrid w:val="0"/>
        <w:spacing w:line="360" w:lineRule="auto"/>
        <w:ind w:firstLine="640" w:firstLineChars="200"/>
        <w:jc w:val="both"/>
        <w:rPr>
          <w:rFonts w:hint="default" w:ascii="楷体_GB2312" w:hAnsi="楷体_GB2312" w:eastAsia="楷体_GB2312" w:cs="楷体_GB2312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（一）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选聘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岗位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投资发展部战略分析岗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综合部综合文秘岗、经营管理部物流管理岗员工各1名。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ascii="楷体_GB2312" w:hAnsi="楷体_GB2312" w:eastAsia="楷体_GB2312" w:cs="楷体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（二）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选聘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人员范围及条件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bookmarkStart w:id="3" w:name="bookmark9"/>
      <w:bookmarkEnd w:id="3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选聘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人员范围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成渝系统内符合选聘资格条件的人员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bookmarkStart w:id="4" w:name="bookmark10"/>
      <w:bookmarkEnd w:id="4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选聘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基本条件：</w:t>
      </w:r>
      <w:bookmarkStart w:id="5" w:name="bookmark11"/>
      <w:bookmarkEnd w:id="5"/>
    </w:p>
    <w:p>
      <w:pPr>
        <w:pStyle w:val="21"/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坚决拥护中国共产党的领导，讲政治、顾大局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遵纪守法、品行端正、作风正派；有强烈的事业心和责任感；积极主动、勤勉敬业；身体健康，能胜任工作。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highlight w:val="yellow"/>
          <w:lang w:val="en-US" w:eastAsia="zh-CN"/>
        </w:rPr>
      </w:pPr>
      <w:bookmarkStart w:id="6" w:name="bookmark12"/>
      <w:bookmarkEnd w:id="6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符合有关法律法规规定的资格要求及党风廉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建设的相关要求。</w:t>
      </w:r>
      <w:bookmarkStart w:id="7" w:name="bookmark13"/>
      <w:bookmarkEnd w:id="7"/>
    </w:p>
    <w:p>
      <w:pPr>
        <w:pStyle w:val="21"/>
        <w:snapToGrid w:val="0"/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具有大学本科及以上文化程度。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年龄原则上不超过40周岁（1982年7月1日以后出生）。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bookmarkStart w:id="8" w:name="bookmark14"/>
      <w:bookmarkEnd w:id="8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近三年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2019、2020、2021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年度考核结果均为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称职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及以上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进入成渝公司系统内工作未满3年的，以进入成渝公司系统时间起算，考核结果均为称职及以上。</w:t>
      </w:r>
      <w:bookmarkStart w:id="9" w:name="bookmark15"/>
      <w:bookmarkEnd w:id="9"/>
    </w:p>
    <w:p>
      <w:pPr>
        <w:pStyle w:val="21"/>
        <w:snapToGrid w:val="0"/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具体岗位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任职资格条件详见附件1。</w:t>
      </w:r>
    </w:p>
    <w:p>
      <w:pPr>
        <w:pStyle w:val="25"/>
        <w:tabs>
          <w:tab w:val="left" w:pos="1460"/>
        </w:tabs>
        <w:snapToGrid w:val="0"/>
        <w:spacing w:line="360" w:lineRule="auto"/>
        <w:ind w:firstLine="640" w:firstLineChars="200"/>
        <w:jc w:val="both"/>
        <w:rPr>
          <w:rFonts w:ascii="黑体" w:hAnsi="黑体" w:eastAsia="黑体" w:cs="黑体"/>
          <w:color w:val="auto"/>
        </w:rPr>
      </w:pPr>
      <w:bookmarkStart w:id="10" w:name="bookmark16"/>
      <w:r>
        <w:rPr>
          <w:rFonts w:hint="eastAsia" w:ascii="黑体" w:hAnsi="黑体" w:eastAsia="黑体" w:cs="黑体"/>
          <w:color w:val="auto"/>
        </w:rPr>
        <w:t>三</w:t>
      </w:r>
      <w:bookmarkEnd w:id="10"/>
      <w:r>
        <w:rPr>
          <w:rFonts w:hint="eastAsia" w:ascii="黑体" w:hAnsi="黑体" w:eastAsia="黑体" w:cs="黑体"/>
          <w:color w:val="auto"/>
          <w:lang w:eastAsia="zh-CN"/>
        </w:rPr>
        <w:t>、</w:t>
      </w:r>
      <w:r>
        <w:rPr>
          <w:rFonts w:hint="eastAsia" w:ascii="黑体" w:hAnsi="黑体" w:eastAsia="黑体" w:cs="黑体"/>
          <w:color w:val="auto"/>
        </w:rPr>
        <w:t>组织领导</w:t>
      </w:r>
    </w:p>
    <w:p>
      <w:pPr>
        <w:pStyle w:val="21"/>
        <w:snapToGrid w:val="0"/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多式联运公司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组建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选聘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工作领导小组，承担组织领导和统筹协调工作，公司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党支部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书记、董事长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为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组长，其他班子成员为组员。领导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小组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下设办公室，办公室设在公司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党建纪检工作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部（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人力资源部），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负责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选聘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的日常工作。</w:t>
      </w:r>
    </w:p>
    <w:p>
      <w:pPr>
        <w:pStyle w:val="25"/>
        <w:tabs>
          <w:tab w:val="left" w:pos="1460"/>
        </w:tabs>
        <w:snapToGrid w:val="0"/>
        <w:spacing w:line="360" w:lineRule="auto"/>
        <w:ind w:firstLine="640" w:firstLineChars="200"/>
        <w:jc w:val="both"/>
        <w:rPr>
          <w:rFonts w:ascii="黑体" w:hAnsi="黑体" w:eastAsia="黑体" w:cs="黑体"/>
          <w:color w:val="auto"/>
        </w:rPr>
      </w:pPr>
      <w:bookmarkStart w:id="11" w:name="bookmark17"/>
      <w:r>
        <w:rPr>
          <w:rFonts w:hint="eastAsia" w:ascii="黑体" w:hAnsi="黑体" w:eastAsia="黑体" w:cs="黑体"/>
          <w:color w:val="auto"/>
        </w:rPr>
        <w:t>四</w:t>
      </w:r>
      <w:bookmarkEnd w:id="11"/>
      <w:r>
        <w:rPr>
          <w:rFonts w:hint="eastAsia" w:ascii="黑体" w:hAnsi="黑体" w:eastAsia="黑体" w:cs="黑体"/>
          <w:color w:val="auto"/>
        </w:rPr>
        <w:t>、</w:t>
      </w:r>
      <w:r>
        <w:rPr>
          <w:rFonts w:hint="eastAsia" w:ascii="黑体" w:hAnsi="黑体" w:eastAsia="黑体" w:cs="黑体"/>
          <w:color w:val="auto"/>
          <w:lang w:eastAsia="zh-CN"/>
        </w:rPr>
        <w:t>选聘</w:t>
      </w:r>
      <w:r>
        <w:rPr>
          <w:rFonts w:hint="eastAsia" w:ascii="黑体" w:hAnsi="黑体" w:eastAsia="黑体" w:cs="黑体"/>
          <w:color w:val="auto"/>
        </w:rPr>
        <w:t>流程</w:t>
      </w:r>
    </w:p>
    <w:p>
      <w:pPr>
        <w:snapToGrid w:val="0"/>
        <w:spacing w:line="360" w:lineRule="auto"/>
        <w:ind w:firstLine="640" w:firstLineChars="200"/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 w:bidi="zh-TW"/>
        </w:rPr>
      </w:pPr>
      <w:bookmarkStart w:id="12" w:name="bookmark18"/>
      <w:bookmarkEnd w:id="12"/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 w:bidi="zh-TW"/>
        </w:rPr>
        <w:t>报名</w:t>
      </w:r>
    </w:p>
    <w:p>
      <w:pPr>
        <w:pStyle w:val="2"/>
        <w:ind w:left="0" w:leftChars="0" w:firstLine="643"/>
        <w:rPr>
          <w:rFonts w:hint="default" w:ascii="仿宋_GB2312" w:hAnsi="仿宋_GB2312" w:eastAsia="仿宋_GB2312" w:cs="仿宋_GB2312"/>
          <w:b/>
          <w:color w:val="auto"/>
          <w:spacing w:val="0"/>
          <w:sz w:val="32"/>
          <w:szCs w:val="32"/>
          <w:lang w:val="en-US" w:eastAsia="zh-CN" w:bidi="zh-TW"/>
        </w:rPr>
      </w:pPr>
      <w:r>
        <w:rPr>
          <w:rFonts w:hint="eastAsia" w:ascii="仿宋_GB2312" w:hAnsi="仿宋_GB2312" w:eastAsia="仿宋_GB2312" w:cs="仿宋_GB2312"/>
          <w:b/>
          <w:color w:val="auto"/>
          <w:spacing w:val="0"/>
          <w:sz w:val="32"/>
          <w:szCs w:val="32"/>
          <w:lang w:val="en-US" w:eastAsia="zh-CN" w:bidi="zh-TW"/>
        </w:rPr>
        <w:t>报名时间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sz w:val="32"/>
          <w:szCs w:val="32"/>
          <w:lang w:val="en-US" w:eastAsia="zh-CN" w:bidi="zh-TW"/>
        </w:rPr>
        <w:t>：2022年7月27日-2022年8月2日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1.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报名方式:报名人员按报名材</w:t>
      </w:r>
      <w:r>
        <w:rPr>
          <w:rFonts w:hint="default" w:ascii="仿宋_GB2312" w:hAnsi="仿宋_GB2312" w:eastAsia="仿宋_GB2312" w:cs="仿宋_GB2312"/>
          <w:bCs w:val="0"/>
          <w:color w:val="auto"/>
          <w:spacing w:val="0"/>
          <w:sz w:val="32"/>
          <w:szCs w:val="32"/>
          <w:lang w:eastAsia="zh-CN" w:bidi="zh-TW"/>
        </w:rPr>
        <w:t>料清单准备资料，使用A4纸打印(复印)</w:t>
      </w:r>
      <w:r>
        <w:rPr>
          <w:rFonts w:hint="default" w:ascii="仿宋_GB2312" w:hAnsi="仿宋_GB2312" w:eastAsia="仿宋_GB2312" w:cs="仿宋_GB2312"/>
          <w:bCs w:val="0"/>
          <w:color w:val="auto"/>
          <w:spacing w:val="0"/>
          <w:kern w:val="0"/>
          <w:sz w:val="32"/>
          <w:szCs w:val="32"/>
          <w:lang w:eastAsia="zh-CN" w:bidi="zh-TW"/>
        </w:rPr>
        <w:t>并</w:t>
      </w:r>
      <w:r>
        <w:rPr>
          <w:rFonts w:hint="default" w:ascii="仿宋_GB2312" w:hAnsi="仿宋_GB2312" w:eastAsia="仿宋_GB2312" w:cs="仿宋_GB2312"/>
          <w:bCs w:val="0"/>
          <w:color w:val="auto"/>
          <w:spacing w:val="0"/>
          <w:kern w:val="0"/>
          <w:sz w:val="32"/>
          <w:szCs w:val="32"/>
          <w:lang w:val="en-US" w:eastAsia="zh-CN" w:bidi="zh-TW"/>
        </w:rPr>
        <w:t>按清单顺序</w:t>
      </w:r>
      <w:r>
        <w:rPr>
          <w:rFonts w:hint="default" w:ascii="仿宋_GB2312" w:hAnsi="仿宋_GB2312" w:eastAsia="仿宋_GB2312" w:cs="仿宋_GB2312"/>
          <w:bCs w:val="0"/>
          <w:color w:val="auto"/>
          <w:spacing w:val="0"/>
          <w:kern w:val="0"/>
          <w:sz w:val="32"/>
          <w:szCs w:val="32"/>
          <w:lang w:eastAsia="zh-CN" w:bidi="zh-TW"/>
        </w:rPr>
        <w:t>双钉装订后，</w:t>
      </w:r>
      <w:r>
        <w:rPr>
          <w:rFonts w:hint="eastAsia" w:ascii="仿宋_GB2312" w:hAnsi="仿宋_GB2312" w:eastAsia="仿宋_GB2312" w:cs="仿宋_GB2312"/>
          <w:bCs w:val="0"/>
          <w:color w:val="auto"/>
          <w:spacing w:val="0"/>
          <w:kern w:val="0"/>
          <w:sz w:val="32"/>
          <w:szCs w:val="32"/>
          <w:lang w:val="en-US" w:eastAsia="zh-CN" w:bidi="zh-TW"/>
        </w:rPr>
        <w:t>经所在单位初审后，</w:t>
      </w:r>
      <w:r>
        <w:rPr>
          <w:rFonts w:hint="default" w:ascii="仿宋_GB2312" w:hAnsi="仿宋_GB2312" w:eastAsia="仿宋_GB2312" w:cs="仿宋_GB2312"/>
          <w:bCs w:val="0"/>
          <w:color w:val="auto"/>
          <w:spacing w:val="0"/>
          <w:kern w:val="0"/>
          <w:sz w:val="32"/>
          <w:szCs w:val="32"/>
          <w:lang w:eastAsia="zh-CN" w:bidi="zh-TW"/>
        </w:rPr>
        <w:t>于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pacing w:val="0"/>
          <w:sz w:val="32"/>
          <w:szCs w:val="32"/>
          <w:lang w:val="en-US" w:eastAsia="zh-CN" w:bidi="zh-TW"/>
        </w:rPr>
        <w:t>2022年8月2日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sz w:val="32"/>
          <w:szCs w:val="32"/>
          <w:lang w:val="en-US" w:eastAsia="zh-CN" w:bidi="zh-TW"/>
        </w:rPr>
        <w:t>17:30前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zh-TW"/>
        </w:rPr>
        <w:t>将</w:t>
      </w:r>
      <w:r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lang w:eastAsia="zh-CN" w:bidi="zh-TW"/>
        </w:rPr>
        <w:t>2份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zh-TW"/>
        </w:rPr>
        <w:t>报名材料</w:t>
      </w:r>
      <w:r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lang w:eastAsia="zh-CN" w:bidi="zh-TW"/>
        </w:rPr>
        <w:t>纸质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zh-TW"/>
        </w:rPr>
        <w:t>版提交或邮寄联系人，报名材料</w:t>
      </w:r>
      <w:r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lang w:eastAsia="zh-CN" w:bidi="zh-TW"/>
        </w:rPr>
        <w:t>电子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zh-TW"/>
        </w:rPr>
        <w:t>扫描件发送至联系人邮箱</w:t>
      </w:r>
      <w:r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lang w:eastAsia="zh-CN" w:bidi="zh-TW"/>
        </w:rPr>
        <w:t>。报名人员对提交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 w:bidi="zh-TW"/>
        </w:rPr>
        <w:t>材料的真实性负责，凡弄虚作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假者，一经查实，取消选聘资格。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 xml:space="preserve">   </w:t>
      </w:r>
    </w:p>
    <w:p>
      <w:pPr>
        <w:pStyle w:val="2"/>
        <w:ind w:left="0" w:leftChars="0" w:firstLine="640"/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</w:pP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  <w:t>联系人：王玉珏，联系方式：18382283270</w:t>
      </w:r>
    </w:p>
    <w:p>
      <w:pPr>
        <w:pStyle w:val="2"/>
        <w:ind w:left="0" w:leftChars="0" w:firstLine="640"/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</w:pP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  <w:t>电子邮箱：</w:t>
      </w: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  <w:fldChar w:fldCharType="begin"/>
      </w: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  <w:instrText xml:space="preserve"> HYPERLINK "mailto:hr@scsdsly.com" </w:instrText>
      </w: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  <w:fldChar w:fldCharType="separate"/>
      </w:r>
      <w:r>
        <w:rPr>
          <w:rStyle w:val="15"/>
          <w:rFonts w:hint="eastAsia" w:ascii="仿宋_GB2312" w:hAnsi="仿宋_GB2312" w:eastAsia="仿宋_GB2312" w:cs="仿宋_GB2312"/>
          <w:bCs w:val="0"/>
          <w:spacing w:val="0"/>
          <w:sz w:val="32"/>
          <w:szCs w:val="32"/>
          <w:lang w:val="en-US" w:eastAsia="zh-CN" w:bidi="zh-TW"/>
        </w:rPr>
        <w:t>hr@scsdsly.com</w:t>
      </w: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  <w:fldChar w:fldCharType="end"/>
      </w:r>
    </w:p>
    <w:p>
      <w:pPr>
        <w:pStyle w:val="2"/>
        <w:ind w:left="0" w:leftChars="0" w:firstLine="640"/>
        <w:rPr>
          <w:rFonts w:hint="default" w:ascii="仿宋_GB2312" w:hAnsi="仿宋_GB2312" w:eastAsia="仿宋_GB2312" w:cs="仿宋_GB2312"/>
          <w:bCs w:val="0"/>
          <w:color w:val="auto"/>
          <w:spacing w:val="0"/>
          <w:sz w:val="28"/>
          <w:szCs w:val="28"/>
          <w:lang w:val="en-US" w:eastAsia="zh-CN" w:bidi="zh-TW"/>
        </w:rPr>
      </w:pP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32"/>
          <w:szCs w:val="32"/>
          <w:lang w:val="en-US" w:eastAsia="zh-CN" w:bidi="zh-TW"/>
        </w:rPr>
        <w:t>联系地址：</w:t>
      </w:r>
      <w:r>
        <w:rPr>
          <w:rFonts w:hint="eastAsia" w:ascii="仿宋_GB2312" w:hAnsi="仿宋_GB2312" w:eastAsia="仿宋_GB2312" w:cs="仿宋_GB2312"/>
          <w:bCs w:val="0"/>
          <w:color w:val="auto"/>
          <w:spacing w:val="0"/>
          <w:sz w:val="28"/>
          <w:szCs w:val="28"/>
          <w:lang w:val="en-US" w:eastAsia="zh-CN" w:bidi="zh-TW"/>
        </w:rPr>
        <w:t>成都市武侯区二环路西一段90号四川高速大厦B712</w:t>
      </w:r>
    </w:p>
    <w:p>
      <w:pPr>
        <w:numPr>
          <w:ilvl w:val="-1"/>
          <w:numId w:val="0"/>
        </w:num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报名材料清单：《选聘报名表》(详见附件2</w:t>
      </w:r>
      <w:r>
        <w:rPr>
          <w:rFonts w:hint="eastAsia" w:eastAsia="仿宋_GB2312"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lang w:val="en-US" w:eastAsia="zh-CN"/>
        </w:rPr>
        <w:t>相关信息须经所在单位人事档案专项审核通过，由本人签字，盖公司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党组织</w:t>
      </w:r>
      <w:r>
        <w:rPr>
          <w:rFonts w:hint="eastAsia" w:ascii="Times New Roman" w:hAnsi="Times New Roman" w:eastAsia="仿宋_GB2312"/>
          <w:color w:val="auto"/>
          <w:spacing w:val="0"/>
          <w:sz w:val="32"/>
          <w:szCs w:val="32"/>
          <w:highlight w:val="none"/>
          <w:lang w:val="en-US" w:eastAsia="zh-CN"/>
        </w:rPr>
        <w:t>章）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现实表现材料、本人身份证、学历学位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证书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(留学归国人员应出具留学证明)、专业技术职称、</w:t>
      </w:r>
      <w:r>
        <w:rPr>
          <w:rFonts w:hint="eastAsia" w:ascii="仿宋_GB2312" w:hAnsi="黑体" w:eastAsia="仿宋_GB2312"/>
          <w:color w:val="auto"/>
          <w:sz w:val="32"/>
          <w:szCs w:val="32"/>
        </w:rPr>
        <w:t>职（执）业资格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证明、任职经历证明材料、表彰奖励证明材料、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1至3份与报名岗位相关的主要工作业绩（成果）材料（如有）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。</w:t>
      </w:r>
    </w:p>
    <w:p>
      <w:pPr>
        <w:snapToGrid w:val="0"/>
        <w:spacing w:line="360" w:lineRule="auto"/>
        <w:ind w:firstLine="640" w:firstLineChars="200"/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 w:bidi="zh-TW"/>
        </w:rPr>
      </w:pPr>
      <w:bookmarkStart w:id="13" w:name="bookmark20"/>
      <w:bookmarkEnd w:id="13"/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 w:bidi="zh-TW"/>
        </w:rPr>
        <w:t>（二）资格审查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选聘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en-US" w:eastAsia="zh-CN"/>
        </w:rPr>
        <w:t>工作领导小组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办公室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 xml:space="preserve">按基本资格条件和选聘岗位任职资格条件，对报名人员统一进行资格审查。资格审查结束后，对资格审查结果进行公示，公示时间为3个工作日。 </w:t>
      </w:r>
    </w:p>
    <w:p>
      <w:pPr>
        <w:pStyle w:val="21"/>
        <w:tabs>
          <w:tab w:val="left" w:pos="1635"/>
        </w:tabs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每一个岗位符合条件的报名人员至少应达到2人，方能启动该岗位的选聘程序。</w:t>
      </w:r>
    </w:p>
    <w:p>
      <w:pPr>
        <w:snapToGrid w:val="0"/>
        <w:spacing w:line="360" w:lineRule="auto"/>
        <w:ind w:firstLine="640" w:firstLineChars="200"/>
        <w:rPr>
          <w:rFonts w:hint="default" w:ascii="楷体_GB2312" w:hAnsi="楷体_GB2312" w:eastAsia="楷体_GB2312" w:cs="楷体_GB2312"/>
          <w:color w:val="auto"/>
          <w:sz w:val="32"/>
          <w:szCs w:val="32"/>
          <w:lang w:val="en-US" w:eastAsia="zh-CN" w:bidi="zh-TW"/>
        </w:rPr>
      </w:pPr>
      <w:bookmarkStart w:id="14" w:name="bookmark21"/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 w:bidi="zh-TW"/>
        </w:rPr>
        <w:t>（</w:t>
      </w:r>
      <w:bookmarkEnd w:id="14"/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 w:bidi="zh-TW"/>
        </w:rPr>
        <w:t>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 w:bidi="zh-TW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 w:bidi="zh-TW"/>
        </w:rPr>
        <w:t>面试</w:t>
      </w:r>
    </w:p>
    <w:p>
      <w:pPr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lang w:eastAsia="zh-CN" w:bidi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应聘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演讲、问答两个环节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CN" w:bidi="zh-TW"/>
        </w:rPr>
        <w:t>，面试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zh-TW" w:eastAsia="zh-CN" w:bidi="zh-TW"/>
        </w:rPr>
        <w:t>评委由公司领导班子成员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及选聘岗位部门负责人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val="zh-TW" w:eastAsia="zh-CN" w:bidi="zh-TW"/>
        </w:rPr>
        <w:t>组成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应聘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者抽签确定演讲顺序。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应聘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演讲不超过8分钟。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CN" w:bidi="zh-TW"/>
        </w:rPr>
        <w:t>面试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评委根据现场情况提问，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按照《面试评分表》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进行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匿名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zh-TW" w:eastAsia="zh-TW" w:bidi="zh-TW"/>
        </w:rPr>
        <w:t>评分。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起评分为70分，低于70分的为废票，不纳入最终得分统计。每人面试时间严格控制在15分钟以内。</w:t>
      </w:r>
    </w:p>
    <w:p>
      <w:pPr>
        <w:pStyle w:val="21"/>
        <w:tabs>
          <w:tab w:val="left" w:pos="1640"/>
        </w:tabs>
        <w:snapToGrid w:val="0"/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面试采用百分制计分，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应聘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者最终得分为面试平均分。按照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应聘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人员分数情况，并综合考虑相关因素，由多式联运公司领导班子研究确定拟聘用对象。拟聘用对象原则上得分应达到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85分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及以上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。</w:t>
      </w:r>
      <w:bookmarkStart w:id="15" w:name="bookmark23"/>
    </w:p>
    <w:p>
      <w:pPr>
        <w:pStyle w:val="21"/>
        <w:tabs>
          <w:tab w:val="left" w:pos="1640"/>
        </w:tabs>
        <w:snapToGrid w:val="0"/>
        <w:spacing w:line="360" w:lineRule="auto"/>
        <w:ind w:firstLine="640" w:firstLineChars="200"/>
        <w:jc w:val="both"/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面试最终得分在多式联运公司及应聘者单位进行公示，公示时间为3个工作日。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 xml:space="preserve"> </w:t>
      </w:r>
    </w:p>
    <w:p>
      <w:pPr>
        <w:pStyle w:val="21"/>
        <w:tabs>
          <w:tab w:val="left" w:pos="1640"/>
        </w:tabs>
        <w:snapToGrid w:val="0"/>
        <w:spacing w:line="360" w:lineRule="auto"/>
        <w:ind w:firstLine="640" w:firstLineChars="200"/>
        <w:jc w:val="both"/>
        <w:rPr>
          <w:rFonts w:ascii="楷体_GB2312" w:hAnsi="楷体_GB2312" w:eastAsia="楷体_GB2312" w:cs="楷体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（</w:t>
      </w:r>
      <w:bookmarkEnd w:id="15"/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四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形成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聘用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建议方案</w:t>
      </w:r>
    </w:p>
    <w:p>
      <w:pPr>
        <w:pStyle w:val="21"/>
        <w:tabs>
          <w:tab w:val="left" w:pos="1628"/>
        </w:tabs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形成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拟聘用情况报告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报成渝公司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备案后开展下一步工作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pStyle w:val="21"/>
        <w:tabs>
          <w:tab w:val="left" w:pos="1628"/>
        </w:tabs>
        <w:snapToGrid w:val="0"/>
        <w:spacing w:line="360" w:lineRule="auto"/>
        <w:ind w:firstLine="640" w:firstLineChars="200"/>
        <w:jc w:val="both"/>
        <w:rPr>
          <w:rFonts w:ascii="楷体_GB2312" w:hAnsi="楷体_GB2312" w:eastAsia="楷体_GB2312" w:cs="楷体_GB2312"/>
          <w:color w:val="auto"/>
          <w:sz w:val="32"/>
          <w:szCs w:val="32"/>
        </w:rPr>
      </w:pPr>
      <w:bookmarkStart w:id="16" w:name="bookmark31"/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（</w:t>
      </w:r>
      <w:bookmarkEnd w:id="16"/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五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</w:rPr>
        <w:t>）公示</w:t>
      </w:r>
    </w:p>
    <w:p>
      <w:pPr>
        <w:pStyle w:val="21"/>
        <w:tabs>
          <w:tab w:val="left" w:pos="2086"/>
        </w:tabs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拟聘用人选名单在多式联运公司及拟聘用人选单位进行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公示，公示时间为5个工作日。</w:t>
      </w:r>
    </w:p>
    <w:p>
      <w:pPr>
        <w:pStyle w:val="21"/>
        <w:tabs>
          <w:tab w:val="left" w:pos="1628"/>
        </w:tabs>
        <w:snapToGrid w:val="0"/>
        <w:spacing w:line="360" w:lineRule="auto"/>
        <w:ind w:firstLine="640" w:firstLineChars="200"/>
        <w:jc w:val="both"/>
        <w:rPr>
          <w:rFonts w:hint="default" w:ascii="楷体_GB2312" w:hAnsi="楷体_GB2312" w:eastAsia="楷体_GB2312" w:cs="楷体_GB2312"/>
          <w:color w:val="auto"/>
          <w:sz w:val="32"/>
          <w:szCs w:val="32"/>
          <w:lang w:val="en-US" w:eastAsia="zh-CN"/>
        </w:rPr>
      </w:pPr>
      <w:bookmarkStart w:id="17" w:name="bookmark32"/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（</w:t>
      </w:r>
      <w:bookmarkEnd w:id="17"/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六）入职</w:t>
      </w:r>
    </w:p>
    <w:p>
      <w:pPr>
        <w:pStyle w:val="21"/>
        <w:tabs>
          <w:tab w:val="left" w:pos="2086"/>
        </w:tabs>
        <w:snapToGrid w:val="0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公示结果不影响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使用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的，按程序办理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入职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手续。</w:t>
      </w:r>
    </w:p>
    <w:p>
      <w:pPr>
        <w:pStyle w:val="25"/>
        <w:snapToGrid w:val="0"/>
        <w:spacing w:line="360" w:lineRule="auto"/>
        <w:ind w:firstLine="640" w:firstLineChars="200"/>
        <w:jc w:val="both"/>
        <w:rPr>
          <w:rFonts w:ascii="黑体" w:hAnsi="黑体" w:eastAsia="黑体" w:cs="黑体"/>
          <w:color w:val="auto"/>
        </w:rPr>
      </w:pPr>
      <w:r>
        <w:rPr>
          <w:rFonts w:hint="eastAsia" w:ascii="黑体" w:hAnsi="黑体" w:eastAsia="黑体" w:cs="黑体"/>
          <w:color w:val="auto"/>
        </w:rPr>
        <w:t>五、纪律和监督</w:t>
      </w:r>
    </w:p>
    <w:p>
      <w:pPr>
        <w:snapToGrid w:val="0"/>
        <w:spacing w:line="360" w:lineRule="auto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选聘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工作实行全过程监督。在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选聘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工作中如有违纪违规行为，一经发现，按照有关规定严肃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zh-TW"/>
        </w:rPr>
        <w:t>处理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 w:bidi="zh-TW"/>
        </w:rPr>
        <w:t>。</w:t>
      </w:r>
    </w:p>
    <w:p>
      <w:pPr>
        <w:pStyle w:val="21"/>
        <w:tabs>
          <w:tab w:val="left" w:pos="585"/>
        </w:tabs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21"/>
        <w:tabs>
          <w:tab w:val="left" w:pos="585"/>
        </w:tabs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  <w:t>1.选聘岗位一览表</w:t>
      </w:r>
    </w:p>
    <w:p>
      <w:pPr>
        <w:pStyle w:val="21"/>
        <w:numPr>
          <w:ilvl w:val="-1"/>
          <w:numId w:val="0"/>
        </w:numPr>
        <w:tabs>
          <w:tab w:val="left" w:pos="1685"/>
        </w:tabs>
        <w:snapToGrid w:val="0"/>
        <w:spacing w:line="360" w:lineRule="auto"/>
        <w:ind w:firstLine="1600" w:firstLineChars="5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  <w:t>2.选聘报名表</w:t>
      </w:r>
    </w:p>
    <w:p>
      <w:pPr>
        <w:pStyle w:val="21"/>
        <w:numPr>
          <w:ilvl w:val="-1"/>
          <w:numId w:val="0"/>
        </w:numPr>
        <w:tabs>
          <w:tab w:val="left" w:pos="1685"/>
        </w:tabs>
        <w:snapToGrid w:val="0"/>
        <w:spacing w:line="360" w:lineRule="auto"/>
        <w:ind w:firstLine="1600" w:firstLineChars="5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  <w:t>3.现实表现材料</w:t>
      </w:r>
    </w:p>
    <w:p>
      <w:pPr>
        <w:pStyle w:val="21"/>
        <w:numPr>
          <w:ilvl w:val="0"/>
          <w:numId w:val="0"/>
        </w:numPr>
        <w:tabs>
          <w:tab w:val="left" w:pos="1685"/>
        </w:tabs>
        <w:adjustRightInd w:val="0"/>
        <w:snapToGrid w:val="0"/>
        <w:spacing w:after="120" w:afterLines="50" w:line="360" w:lineRule="auto"/>
        <w:ind w:firstLine="1600" w:firstLineChars="5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</w:pPr>
    </w:p>
    <w:p>
      <w:pPr>
        <w:pStyle w:val="21"/>
        <w:numPr>
          <w:ilvl w:val="0"/>
          <w:numId w:val="0"/>
        </w:numPr>
        <w:tabs>
          <w:tab w:val="left" w:pos="1685"/>
        </w:tabs>
        <w:adjustRightInd w:val="0"/>
        <w:snapToGrid w:val="0"/>
        <w:spacing w:after="120" w:afterLines="50" w:line="360" w:lineRule="auto"/>
        <w:ind w:firstLine="2560" w:firstLineChars="8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  <w:t>四川省多式联运投资发展有限公司</w:t>
      </w:r>
    </w:p>
    <w:p>
      <w:pPr>
        <w:pStyle w:val="21"/>
        <w:numPr>
          <w:ilvl w:val="0"/>
          <w:numId w:val="0"/>
        </w:numPr>
        <w:tabs>
          <w:tab w:val="left" w:pos="1685"/>
        </w:tabs>
        <w:adjustRightInd w:val="0"/>
        <w:snapToGrid w:val="0"/>
        <w:spacing w:after="120" w:afterLines="50" w:line="360" w:lineRule="auto"/>
        <w:ind w:firstLine="3840" w:firstLineChars="1200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en-US"/>
        </w:rPr>
        <w:t>2022年7月27日</w:t>
      </w: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pStyle w:val="2"/>
        <w:rPr>
          <w:rFonts w:hint="eastAsia"/>
          <w:lang w:eastAsia="zh-CN"/>
        </w:rPr>
      </w:pPr>
      <w:bookmarkStart w:id="21" w:name="_GoBack"/>
      <w:bookmarkEnd w:id="21"/>
    </w:p>
    <w:p>
      <w:pPr>
        <w:adjustRightInd w:val="0"/>
        <w:snapToGrid w:val="0"/>
        <w:spacing w:after="120" w:afterLines="50" w:line="600" w:lineRule="exact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after="120" w:afterLines="50" w:line="600" w:lineRule="exact"/>
        <w:rPr>
          <w:rFonts w:ascii="黑体" w:hAnsi="黑体" w:eastAsia="黑体" w:cs="黑体"/>
          <w:color w:val="auto"/>
          <w:sz w:val="34"/>
          <w:szCs w:val="34"/>
          <w:lang w:eastAsia="zh-CN" w:bidi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附件1</w:t>
      </w:r>
    </w:p>
    <w:p>
      <w:pPr>
        <w:adjustRightInd w:val="0"/>
        <w:snapToGrid w:val="0"/>
        <w:spacing w:after="120" w:afterLines="50" w:line="600" w:lineRule="exact"/>
        <w:jc w:val="center"/>
        <w:rPr>
          <w:rFonts w:eastAsia="方正小标宋简体"/>
          <w:color w:val="auto"/>
          <w:sz w:val="40"/>
          <w:szCs w:val="32"/>
          <w:lang w:eastAsia="zh-CN"/>
        </w:rPr>
      </w:pPr>
      <w:r>
        <w:rPr>
          <w:rFonts w:hint="eastAsia" w:eastAsia="方正小标宋简体"/>
          <w:color w:val="auto"/>
          <w:sz w:val="40"/>
          <w:szCs w:val="32"/>
          <w:lang w:eastAsia="zh-CN"/>
        </w:rPr>
        <w:t>选聘岗位一览表</w:t>
      </w:r>
    </w:p>
    <w:tbl>
      <w:tblPr>
        <w:tblStyle w:val="13"/>
        <w:tblW w:w="8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5"/>
        <w:gridCol w:w="1786"/>
        <w:gridCol w:w="1581"/>
        <w:gridCol w:w="45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  <w:tblHeader/>
          <w:jc w:val="center"/>
        </w:trPr>
        <w:tc>
          <w:tcPr>
            <w:tcW w:w="625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</w:rPr>
            </w:pPr>
            <w:r>
              <w:rPr>
                <w:rFonts w:hint="eastAsia" w:eastAsia="黑体"/>
                <w:color w:val="auto"/>
              </w:rPr>
              <w:t>序号</w:t>
            </w:r>
          </w:p>
        </w:tc>
        <w:tc>
          <w:tcPr>
            <w:tcW w:w="1786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</w:rPr>
            </w:pPr>
            <w:r>
              <w:rPr>
                <w:rFonts w:hint="eastAsia" w:eastAsia="黑体"/>
                <w:color w:val="auto"/>
              </w:rPr>
              <w:t>岗位</w:t>
            </w:r>
            <w:r>
              <w:rPr>
                <w:rFonts w:eastAsia="黑体"/>
                <w:color w:val="auto"/>
              </w:rPr>
              <w:t>名称</w:t>
            </w:r>
          </w:p>
        </w:tc>
        <w:tc>
          <w:tcPr>
            <w:tcW w:w="1581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</w:rPr>
            </w:pPr>
            <w:r>
              <w:rPr>
                <w:rFonts w:hint="eastAsia" w:eastAsia="黑体"/>
                <w:color w:val="auto"/>
              </w:rPr>
              <w:t>岗位数量</w:t>
            </w:r>
          </w:p>
        </w:tc>
        <w:tc>
          <w:tcPr>
            <w:tcW w:w="4508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</w:rPr>
            </w:pPr>
            <w:r>
              <w:rPr>
                <w:rFonts w:hint="eastAsia" w:eastAsia="黑体"/>
                <w:color w:val="auto"/>
              </w:rPr>
              <w:t>岗位</w:t>
            </w:r>
            <w:r>
              <w:rPr>
                <w:rFonts w:eastAsia="黑体"/>
                <w:color w:val="auto"/>
              </w:rPr>
              <w:t>资格条件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4" w:hRule="atLeast"/>
          <w:jc w:val="center"/>
        </w:trPr>
        <w:tc>
          <w:tcPr>
            <w:tcW w:w="625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color w:val="auto"/>
              </w:rPr>
            </w:pPr>
            <w:r>
              <w:rPr>
                <w:rFonts w:eastAsia="仿宋_GB2312"/>
                <w:color w:val="auto"/>
              </w:rPr>
              <w:t>1</w:t>
            </w:r>
          </w:p>
        </w:tc>
        <w:tc>
          <w:tcPr>
            <w:tcW w:w="1786" w:type="dxa"/>
            <w:vAlign w:val="center"/>
          </w:tcPr>
          <w:p>
            <w:pPr>
              <w:spacing w:line="360" w:lineRule="exact"/>
              <w:jc w:val="center"/>
              <w:rPr>
                <w:rFonts w:hint="default" w:eastAsia="仿宋_GB2312"/>
                <w:color w:val="auto"/>
                <w:lang w:val="en-US" w:eastAsia="zh-CN"/>
              </w:rPr>
            </w:pPr>
            <w:r>
              <w:rPr>
                <w:rFonts w:hint="eastAsia" w:eastAsia="仿宋_GB2312" w:cs="Times New Roman"/>
                <w:color w:val="auto"/>
                <w:lang w:val="en-US" w:eastAsia="zh-CN"/>
              </w:rPr>
              <w:t>多式联运公司投资发展部战略分析岗</w:t>
            </w:r>
          </w:p>
        </w:tc>
        <w:tc>
          <w:tcPr>
            <w:tcW w:w="1581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1名</w:t>
            </w:r>
          </w:p>
        </w:tc>
        <w:tc>
          <w:tcPr>
            <w:tcW w:w="4508" w:type="dxa"/>
            <w:vAlign w:val="center"/>
          </w:tcPr>
          <w:p>
            <w:pPr>
              <w:numPr>
                <w:ilvl w:val="-1"/>
                <w:numId w:val="0"/>
              </w:numPr>
              <w:spacing w:line="360" w:lineRule="exact"/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1.本科及以上学历</w:t>
            </w: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；</w:t>
            </w:r>
          </w:p>
          <w:p>
            <w:pPr>
              <w:numPr>
                <w:ilvl w:val="-1"/>
                <w:numId w:val="0"/>
              </w:numPr>
              <w:spacing w:line="360" w:lineRule="exact"/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2.财务、规划、金融等相关专业；</w:t>
            </w:r>
          </w:p>
          <w:p>
            <w:pPr>
              <w:numPr>
                <w:ilvl w:val="-1"/>
                <w:numId w:val="0"/>
              </w:numPr>
              <w:spacing w:line="360" w:lineRule="exact"/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3.具有股权收购并购、股权合作及行业研究经</w:t>
            </w:r>
            <w:r>
              <w:rPr>
                <w:rFonts w:hint="eastAsia" w:ascii="仿宋_GB2312" w:hAnsi="仿宋_GB2312" w:eastAsia="仿宋_GB2312" w:cs="仿宋_GB2312"/>
                <w:color w:val="auto"/>
                <w:highlight w:val="none"/>
                <w:lang w:val="en-US" w:eastAsia="zh-CN"/>
              </w:rPr>
              <w:t>验者优先。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2" w:hRule="atLeast"/>
          <w:jc w:val="center"/>
        </w:trPr>
        <w:tc>
          <w:tcPr>
            <w:tcW w:w="625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color w:val="auto"/>
              </w:rPr>
            </w:pPr>
            <w:r>
              <w:rPr>
                <w:rFonts w:hint="eastAsia" w:eastAsia="仿宋_GB2312"/>
                <w:color w:val="auto"/>
              </w:rPr>
              <w:t>2</w:t>
            </w:r>
          </w:p>
        </w:tc>
        <w:tc>
          <w:tcPr>
            <w:tcW w:w="1786" w:type="dxa"/>
            <w:vAlign w:val="center"/>
          </w:tcPr>
          <w:p>
            <w:pPr>
              <w:spacing w:line="360" w:lineRule="exact"/>
              <w:jc w:val="center"/>
              <w:rPr>
                <w:rFonts w:hint="default" w:eastAsia="仿宋_GB2312"/>
                <w:color w:val="auto"/>
                <w:lang w:val="en-US" w:eastAsia="zh-CN"/>
              </w:rPr>
            </w:pPr>
            <w:r>
              <w:rPr>
                <w:rFonts w:hint="eastAsia" w:eastAsia="仿宋_GB2312" w:cs="Times New Roman"/>
                <w:color w:val="auto"/>
                <w:lang w:val="en-US" w:eastAsia="zh-CN"/>
              </w:rPr>
              <w:t>多式联运公司</w:t>
            </w:r>
            <w:r>
              <w:rPr>
                <w:rFonts w:hint="eastAsia" w:ascii="Times New Roman" w:hAnsi="Times New Roman" w:eastAsia="仿宋_GB2312" w:cs="Times New Roman"/>
                <w:color w:val="auto"/>
                <w:lang w:val="en-US" w:eastAsia="zh-CN"/>
              </w:rPr>
              <w:t>综合部</w:t>
            </w:r>
            <w:r>
              <w:rPr>
                <w:rFonts w:hint="eastAsia" w:eastAsia="仿宋_GB2312" w:cs="Times New Roman"/>
                <w:color w:val="auto"/>
                <w:lang w:val="en-US" w:eastAsia="zh-CN"/>
              </w:rPr>
              <w:t>综合文秘岗员工</w:t>
            </w:r>
          </w:p>
        </w:tc>
        <w:tc>
          <w:tcPr>
            <w:tcW w:w="1581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1名</w:t>
            </w:r>
          </w:p>
        </w:tc>
        <w:tc>
          <w:tcPr>
            <w:tcW w:w="4508" w:type="dxa"/>
            <w:vAlign w:val="center"/>
          </w:tcPr>
          <w:p>
            <w:pPr>
              <w:numPr>
                <w:ilvl w:val="-1"/>
                <w:numId w:val="0"/>
              </w:numPr>
              <w:spacing w:line="360" w:lineRule="exact"/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1.中共正式党员；</w:t>
            </w:r>
          </w:p>
          <w:p>
            <w:pPr>
              <w:numPr>
                <w:ilvl w:val="-1"/>
                <w:numId w:val="0"/>
              </w:numPr>
              <w:spacing w:line="360" w:lineRule="exact"/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2.本科及以上学历；</w:t>
            </w:r>
          </w:p>
          <w:p>
            <w:pPr>
              <w:numPr>
                <w:ilvl w:val="-1"/>
                <w:numId w:val="0"/>
              </w:numPr>
              <w:spacing w:line="360" w:lineRule="exact"/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具有</w:t>
            </w: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行政</w:t>
            </w: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综合管理相关工作经历，</w:t>
            </w: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具有较强的公文写作能力；有党务工作经验者优先考虑；</w:t>
            </w:r>
          </w:p>
          <w:p>
            <w:pPr>
              <w:spacing w:line="360" w:lineRule="exact"/>
              <w:rPr>
                <w:rFonts w:eastAsia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具备较好的思想政治素质、服务意识、纪律意识和执行力，具有较强的沟通协调能力和语言表达能力。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2" w:hRule="atLeast"/>
          <w:jc w:val="center"/>
        </w:trPr>
        <w:tc>
          <w:tcPr>
            <w:tcW w:w="625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color w:val="auto"/>
                <w:lang w:eastAsia="zh-CN"/>
              </w:rPr>
            </w:pPr>
            <w:r>
              <w:rPr>
                <w:rFonts w:hint="eastAsia" w:eastAsia="仿宋_GB2312"/>
                <w:color w:val="auto"/>
                <w:lang w:eastAsia="zh-CN"/>
              </w:rPr>
              <w:t>3</w:t>
            </w:r>
          </w:p>
        </w:tc>
        <w:tc>
          <w:tcPr>
            <w:tcW w:w="1786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color w:val="auto"/>
                <w:lang w:eastAsia="zh-CN"/>
              </w:rPr>
            </w:pPr>
            <w:r>
              <w:rPr>
                <w:rFonts w:hint="eastAsia" w:eastAsia="仿宋_GB2312" w:cs="Times New Roman"/>
                <w:color w:val="auto"/>
                <w:lang w:val="en-US" w:eastAsia="zh-CN"/>
              </w:rPr>
              <w:t>多式联运公司</w:t>
            </w:r>
            <w:r>
              <w:rPr>
                <w:rFonts w:hint="eastAsia" w:ascii="Times New Roman" w:hAnsi="Times New Roman" w:eastAsia="仿宋_GB2312" w:cs="Times New Roman"/>
                <w:color w:val="auto"/>
                <w:lang w:val="en-US" w:eastAsia="zh-CN"/>
              </w:rPr>
              <w:t>经营管理部物流管理岗员工</w:t>
            </w:r>
          </w:p>
        </w:tc>
        <w:tc>
          <w:tcPr>
            <w:tcW w:w="1581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1名</w:t>
            </w:r>
          </w:p>
        </w:tc>
        <w:tc>
          <w:tcPr>
            <w:tcW w:w="4508" w:type="dxa"/>
            <w:vAlign w:val="center"/>
          </w:tcPr>
          <w:p>
            <w:pPr>
              <w:numPr>
                <w:ilvl w:val="-1"/>
                <w:numId w:val="0"/>
              </w:numPr>
              <w:spacing w:line="360" w:lineRule="exact"/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本科及以上学历，</w:t>
            </w:r>
            <w:r>
              <w:rPr>
                <w:rFonts w:hint="eastAsia" w:ascii="仿宋_GB2312" w:hAnsi="仿宋_GB2312" w:eastAsia="仿宋_GB2312" w:cs="仿宋_GB2312"/>
                <w:color w:val="auto"/>
                <w:lang w:val="en-US" w:eastAsia="zh-CN"/>
              </w:rPr>
              <w:t>物流工程、物流运输管理等相关专业毕业；</w:t>
            </w:r>
          </w:p>
          <w:p>
            <w:pPr>
              <w:pStyle w:val="6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 w:bidi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 w:bidi="en-US"/>
              </w:rPr>
              <w:t>2.具有物流园区、物流运输等相关岗位工作经验者优先考虑；</w:t>
            </w:r>
          </w:p>
          <w:p>
            <w:pPr>
              <w:numPr>
                <w:ilvl w:val="0"/>
                <w:numId w:val="0"/>
              </w:numPr>
              <w:spacing w:line="360" w:lineRule="exact"/>
              <w:rPr>
                <w:rFonts w:eastAsia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 w:bidi="en-US"/>
              </w:rPr>
              <w:t>3.具有较强的责任心和奉献精神；爱岗敬业、作风优良。</w:t>
            </w:r>
          </w:p>
        </w:tc>
      </w:tr>
    </w:tbl>
    <w:p>
      <w:pPr>
        <w:pStyle w:val="23"/>
        <w:keepNext/>
        <w:keepLines/>
        <w:snapToGrid w:val="0"/>
        <w:spacing w:before="0" w:after="0" w:line="360" w:lineRule="auto"/>
        <w:jc w:val="both"/>
        <w:rPr>
          <w:rFonts w:ascii="黑体" w:hAnsi="黑体" w:eastAsia="黑体" w:cs="黑体"/>
          <w:color w:val="auto"/>
          <w:sz w:val="32"/>
          <w:szCs w:val="32"/>
          <w:lang w:val="en-US" w:eastAsia="zh-CN"/>
        </w:rPr>
      </w:pPr>
      <w:bookmarkStart w:id="18" w:name="bookmark35"/>
      <w:bookmarkStart w:id="19" w:name="bookmark34"/>
      <w:bookmarkStart w:id="20" w:name="bookmark33"/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附件2</w:t>
      </w:r>
    </w:p>
    <w:p>
      <w:pPr>
        <w:pStyle w:val="2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40" w:lineRule="auto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  <w:t>四川省多式联运投资发展有限公司</w:t>
      </w:r>
    </w:p>
    <w:p>
      <w:pPr>
        <w:pStyle w:val="2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40" w:lineRule="auto"/>
        <w:textAlignment w:val="auto"/>
        <w:rPr>
          <w:rFonts w:ascii="方正小标宋简体" w:hAnsi="方正小标宋简体" w:eastAsia="方正小标宋简体" w:cs="方正小标宋简体"/>
          <w:color w:val="auto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eastAsia="zh-CN"/>
        </w:rPr>
        <w:t>选聘</w:t>
      </w: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  <w:t>报名</w:t>
      </w: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</w:rPr>
        <w:t>表</w:t>
      </w:r>
      <w:bookmarkEnd w:id="18"/>
      <w:bookmarkEnd w:id="19"/>
      <w:bookmarkEnd w:id="20"/>
    </w:p>
    <w:tbl>
      <w:tblPr>
        <w:tblStyle w:val="12"/>
        <w:tblW w:w="92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053"/>
        <w:gridCol w:w="955"/>
        <w:gridCol w:w="1337"/>
        <w:gridCol w:w="1328"/>
        <w:gridCol w:w="1171"/>
        <w:gridCol w:w="20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姓 名</w:t>
            </w:r>
          </w:p>
        </w:tc>
        <w:tc>
          <w:tcPr>
            <w:tcW w:w="1053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955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性 别</w:t>
            </w:r>
          </w:p>
        </w:tc>
        <w:tc>
          <w:tcPr>
            <w:tcW w:w="1337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1328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出生年月</w:t>
            </w:r>
          </w:p>
          <w:p>
            <w:pPr>
              <w:spacing w:line="360" w:lineRule="exact"/>
              <w:jc w:val="center"/>
              <w:rPr>
                <w:rFonts w:eastAsia="黑体"/>
                <w:color w:val="auto"/>
                <w:spacing w:val="-30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（   岁）</w:t>
            </w:r>
          </w:p>
        </w:tc>
        <w:tc>
          <w:tcPr>
            <w:tcW w:w="1171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2087" w:type="dxa"/>
            <w:vMerge w:val="restart"/>
            <w:tcBorders>
              <w:bottom w:val="nil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9" w:hRule="atLeast"/>
          <w:jc w:val="center"/>
        </w:trPr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民 族</w:t>
            </w:r>
          </w:p>
        </w:tc>
        <w:tc>
          <w:tcPr>
            <w:tcW w:w="1053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955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籍 贯</w:t>
            </w:r>
          </w:p>
        </w:tc>
        <w:tc>
          <w:tcPr>
            <w:tcW w:w="1337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1328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spacing w:val="-22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健康状况</w:t>
            </w:r>
          </w:p>
        </w:tc>
        <w:tc>
          <w:tcPr>
            <w:tcW w:w="1171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spacing w:val="-20"/>
                <w:kern w:val="2"/>
                <w:szCs w:val="22"/>
                <w:lang w:eastAsia="zh-CN" w:bidi="ar-SA"/>
              </w:rPr>
            </w:pPr>
          </w:p>
        </w:tc>
        <w:tc>
          <w:tcPr>
            <w:tcW w:w="2087" w:type="dxa"/>
            <w:vMerge w:val="continue"/>
            <w:tcBorders>
              <w:bottom w:val="nil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  <w:jc w:val="center"/>
        </w:trPr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eastAsia="黑体"/>
                <w:color w:val="auto"/>
                <w:kern w:val="2"/>
                <w:szCs w:val="22"/>
                <w:lang w:val="en-US"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val="en-US" w:eastAsia="zh-CN" w:bidi="ar-SA"/>
              </w:rPr>
              <w:t>入党时间</w:t>
            </w:r>
          </w:p>
        </w:tc>
        <w:tc>
          <w:tcPr>
            <w:tcW w:w="1053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955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2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2"/>
                <w:szCs w:val="22"/>
                <w:lang w:val="en-US" w:eastAsia="zh-CN" w:bidi="ar-SA"/>
              </w:rPr>
              <w:t>参加工作时间</w:t>
            </w:r>
          </w:p>
        </w:tc>
        <w:tc>
          <w:tcPr>
            <w:tcW w:w="1337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spacing w:val="-6"/>
                <w:kern w:val="2"/>
                <w:szCs w:val="22"/>
                <w:lang w:eastAsia="zh-CN" w:bidi="ar-SA"/>
              </w:rPr>
            </w:pPr>
          </w:p>
        </w:tc>
        <w:tc>
          <w:tcPr>
            <w:tcW w:w="1328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eastAsia="仿宋"/>
                <w:color w:val="auto"/>
                <w:kern w:val="2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2"/>
                <w:szCs w:val="22"/>
                <w:lang w:val="en-US" w:eastAsia="zh-CN" w:bidi="ar-SA"/>
              </w:rPr>
              <w:t>联系电话</w:t>
            </w:r>
          </w:p>
        </w:tc>
        <w:tc>
          <w:tcPr>
            <w:tcW w:w="1171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2087" w:type="dxa"/>
            <w:vMerge w:val="continue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  <w:jc w:val="center"/>
        </w:trPr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政治面貌</w:t>
            </w:r>
          </w:p>
        </w:tc>
        <w:tc>
          <w:tcPr>
            <w:tcW w:w="200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1337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spacing w:val="-6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spacing w:val="-6"/>
                <w:kern w:val="2"/>
                <w:szCs w:val="22"/>
                <w:lang w:eastAsia="zh-CN" w:bidi="ar-SA"/>
              </w:rPr>
              <w:t>参加工作</w:t>
            </w:r>
          </w:p>
          <w:p>
            <w:pPr>
              <w:spacing w:line="320" w:lineRule="exact"/>
              <w:jc w:val="center"/>
              <w:rPr>
                <w:rFonts w:eastAsia="黑体"/>
                <w:color w:val="auto"/>
                <w:spacing w:val="-6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spacing w:val="-6"/>
                <w:kern w:val="2"/>
                <w:szCs w:val="22"/>
                <w:lang w:eastAsia="zh-CN" w:bidi="ar-SA"/>
              </w:rPr>
              <w:t>时间</w:t>
            </w:r>
          </w:p>
        </w:tc>
        <w:tc>
          <w:tcPr>
            <w:tcW w:w="249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2087" w:type="dxa"/>
            <w:vMerge w:val="continue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bCs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spacing w:val="-6"/>
                <w:kern w:val="2"/>
                <w:szCs w:val="22"/>
                <w:lang w:eastAsia="zh-CN" w:bidi="ar-SA"/>
              </w:rPr>
              <w:t>专业</w:t>
            </w:r>
            <w:r>
              <w:rPr>
                <w:rFonts w:eastAsia="黑体"/>
                <w:bCs/>
                <w:color w:val="auto"/>
                <w:kern w:val="2"/>
                <w:szCs w:val="22"/>
                <w:lang w:eastAsia="zh-CN" w:bidi="ar-SA"/>
              </w:rPr>
              <w:t>技</w:t>
            </w: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术职务</w:t>
            </w:r>
          </w:p>
        </w:tc>
        <w:tc>
          <w:tcPr>
            <w:tcW w:w="200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1337" w:type="dxa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熟悉专业</w:t>
            </w:r>
          </w:p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有何专长</w:t>
            </w:r>
          </w:p>
        </w:tc>
        <w:tc>
          <w:tcPr>
            <w:tcW w:w="2499" w:type="dxa"/>
            <w:gridSpan w:val="2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2087" w:type="dxa"/>
            <w:vMerge w:val="continue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  <w:jc w:val="center"/>
        </w:trPr>
        <w:tc>
          <w:tcPr>
            <w:tcW w:w="1276" w:type="dxa"/>
            <w:vMerge w:val="restart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学 历</w:t>
            </w:r>
          </w:p>
          <w:p>
            <w:pPr>
              <w:spacing w:line="320" w:lineRule="exact"/>
              <w:jc w:val="center"/>
              <w:rPr>
                <w:rFonts w:eastAsia="仿宋"/>
                <w:b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学 位</w:t>
            </w:r>
          </w:p>
        </w:tc>
        <w:tc>
          <w:tcPr>
            <w:tcW w:w="1053" w:type="dxa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全日制</w:t>
            </w:r>
          </w:p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教  育</w:t>
            </w:r>
          </w:p>
        </w:tc>
        <w:tc>
          <w:tcPr>
            <w:tcW w:w="2292" w:type="dxa"/>
            <w:gridSpan w:val="2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1328" w:type="dxa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系及专业</w:t>
            </w:r>
          </w:p>
        </w:tc>
        <w:tc>
          <w:tcPr>
            <w:tcW w:w="3258" w:type="dxa"/>
            <w:gridSpan w:val="2"/>
            <w:tcBorders>
              <w:bottom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1276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1053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在  职</w:t>
            </w:r>
          </w:p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教  育</w:t>
            </w:r>
          </w:p>
        </w:tc>
        <w:tc>
          <w:tcPr>
            <w:tcW w:w="229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  <w:tc>
          <w:tcPr>
            <w:tcW w:w="1328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系及专业</w:t>
            </w:r>
          </w:p>
        </w:tc>
        <w:tc>
          <w:tcPr>
            <w:tcW w:w="325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32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ascii="黑体" w:hAnsi="黑体" w:eastAsia="黑体"/>
                <w:color w:val="auto"/>
                <w:kern w:val="2"/>
                <w:szCs w:val="22"/>
                <w:lang w:eastAsia="zh-CN" w:bidi="ar-SA"/>
              </w:rPr>
              <w:t>现任职务</w:t>
            </w:r>
          </w:p>
        </w:tc>
        <w:tc>
          <w:tcPr>
            <w:tcW w:w="68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auto"/>
                <w:spacing w:val="-16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32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ascii="黑体" w:hAnsi="黑体" w:eastAsia="黑体"/>
                <w:color w:val="auto"/>
                <w:kern w:val="2"/>
                <w:szCs w:val="22"/>
                <w:lang w:eastAsia="zh-CN" w:bidi="ar-SA"/>
              </w:rPr>
              <w:t>报名岗位</w:t>
            </w:r>
          </w:p>
        </w:tc>
        <w:tc>
          <w:tcPr>
            <w:tcW w:w="68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auto"/>
                <w:spacing w:val="-16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32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ascii="黑体" w:hAnsi="黑体" w:eastAsia="黑体"/>
                <w:color w:val="auto"/>
                <w:kern w:val="2"/>
                <w:szCs w:val="22"/>
                <w:lang w:eastAsia="zh-CN" w:bidi="ar-SA"/>
              </w:rPr>
              <w:t>是否服从调剂安排</w:t>
            </w:r>
          </w:p>
        </w:tc>
        <w:tc>
          <w:tcPr>
            <w:tcW w:w="68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ind w:firstLine="1960" w:firstLineChars="817"/>
              <w:jc w:val="both"/>
              <w:rPr>
                <w:rFonts w:ascii="仿宋_GB2312" w:eastAsia="仿宋_GB2312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ascii="黑体" w:hAnsi="黑体" w:eastAsia="黑体"/>
                <w:color w:val="auto"/>
                <w:kern w:val="2"/>
                <w:szCs w:val="22"/>
                <w:lang w:eastAsia="zh-CN" w:bidi="ar-SA"/>
              </w:rPr>
              <w:t>是</w:t>
            </w:r>
            <w:r>
              <w:rPr>
                <w:rFonts w:hint="eastAsia" w:ascii="仿宋_GB2312" w:eastAsia="仿宋_GB2312"/>
                <w:color w:val="auto"/>
                <w:kern w:val="2"/>
                <w:szCs w:val="22"/>
                <w:lang w:eastAsia="zh-CN" w:bidi="ar-SA"/>
              </w:rPr>
              <w:t xml:space="preserve">□            </w:t>
            </w:r>
            <w:r>
              <w:rPr>
                <w:rFonts w:hint="eastAsia" w:ascii="黑体" w:hAnsi="黑体" w:eastAsia="黑体"/>
                <w:color w:val="auto"/>
                <w:kern w:val="2"/>
                <w:szCs w:val="22"/>
                <w:lang w:eastAsia="zh-CN" w:bidi="ar-SA"/>
              </w:rPr>
              <w:t>否</w:t>
            </w:r>
            <w:r>
              <w:rPr>
                <w:rFonts w:hint="eastAsia" w:ascii="仿宋_GB2312" w:eastAsia="仿宋_GB2312"/>
                <w:color w:val="auto"/>
                <w:kern w:val="2"/>
                <w:szCs w:val="22"/>
                <w:lang w:eastAsia="zh-CN" w:bidi="ar-SA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简</w:t>
            </w:r>
          </w:p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spacing w:line="360" w:lineRule="exact"/>
              <w:jc w:val="center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历</w:t>
            </w:r>
          </w:p>
        </w:tc>
        <w:tc>
          <w:tcPr>
            <w:tcW w:w="7931" w:type="dxa"/>
            <w:gridSpan w:val="6"/>
          </w:tcPr>
          <w:p>
            <w:pPr>
              <w:spacing w:line="360" w:lineRule="exact"/>
              <w:jc w:val="both"/>
              <w:rPr>
                <w:color w:val="auto"/>
                <w:lang w:eastAsia="zh-CN"/>
              </w:rPr>
            </w:pP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模板格式:</w:t>
            </w: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2000.09—2004.07  ××学校×××专业学习</w:t>
            </w: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2004.07—2004.09  待入学</w:t>
            </w: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2004.09—2007.07  ××学校×××专业学习</w:t>
            </w: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2007.07—2009.10  待就业</w:t>
            </w: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2009.10—2010.10  ×××公司工作</w:t>
            </w: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2010.10—2015.10  ×××公司工作</w:t>
            </w:r>
          </w:p>
          <w:p>
            <w:pPr>
              <w:spacing w:line="360" w:lineRule="exact"/>
              <w:jc w:val="both"/>
              <w:rPr>
                <w:rFonts w:ascii="仿宋_GB2312" w:hAnsi="仿宋_GB2312" w:eastAsia="仿宋_GB2312" w:cs="仿宋_GB2312"/>
                <w:color w:va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lang w:eastAsia="zh-CN"/>
              </w:rPr>
              <w:t>2015.10—         ×××公司××职务</w:t>
            </w:r>
          </w:p>
          <w:p>
            <w:pPr>
              <w:rPr>
                <w:color w:val="auto"/>
                <w:lang w:eastAsia="zh-CN"/>
              </w:rPr>
            </w:pPr>
          </w:p>
          <w:p>
            <w:pPr>
              <w:pStyle w:val="10"/>
              <w:rPr>
                <w:color w:val="auto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6" w:hRule="atLeast"/>
          <w:jc w:val="center"/>
        </w:trPr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eastAsia="zh-CN" w:bidi="ar-SA"/>
              </w:rPr>
              <w:t>奖惩</w:t>
            </w:r>
          </w:p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情况</w:t>
            </w:r>
          </w:p>
        </w:tc>
        <w:tc>
          <w:tcPr>
            <w:tcW w:w="7931" w:type="dxa"/>
            <w:gridSpan w:val="6"/>
          </w:tcPr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98" w:hRule="atLeast"/>
          <w:jc w:val="center"/>
        </w:trPr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hint="eastAsia"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eastAsia="zh-CN" w:bidi="ar-SA"/>
              </w:rPr>
              <w:t>近三年</w:t>
            </w:r>
          </w:p>
          <w:p>
            <w:pPr>
              <w:spacing w:line="360" w:lineRule="exact"/>
              <w:jc w:val="center"/>
              <w:rPr>
                <w:rFonts w:hint="default" w:eastAsia="黑体"/>
                <w:color w:val="auto"/>
                <w:kern w:val="2"/>
                <w:szCs w:val="22"/>
                <w:lang w:val="en-US"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val="en-US" w:eastAsia="zh-CN" w:bidi="ar-SA"/>
              </w:rPr>
              <w:t>年度</w:t>
            </w:r>
          </w:p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考核结果</w:t>
            </w:r>
          </w:p>
        </w:tc>
        <w:tc>
          <w:tcPr>
            <w:tcW w:w="7931" w:type="dxa"/>
            <w:gridSpan w:val="6"/>
          </w:tcPr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85" w:hRule="atLeast"/>
          <w:jc w:val="center"/>
        </w:trPr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eastAsia="zh-CN" w:bidi="ar-SA"/>
              </w:rPr>
              <w:t>个人</w:t>
            </w: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承诺</w:t>
            </w:r>
          </w:p>
        </w:tc>
        <w:tc>
          <w:tcPr>
            <w:tcW w:w="7931" w:type="dxa"/>
            <w:gridSpan w:val="6"/>
          </w:tcPr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spacing w:line="320" w:lineRule="exact"/>
              <w:ind w:firstLine="480" w:firstLineChars="200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仿宋"/>
                <w:color w:val="auto"/>
                <w:kern w:val="2"/>
                <w:szCs w:val="22"/>
                <w:lang w:eastAsia="zh-CN" w:bidi="ar-SA"/>
              </w:rPr>
              <w:t>本人自愿参加本次公开选聘，现郑重承诺，本人所提供的报名信息和相关材料均真实、准确、有效，复印件与原件一致。如有伪造、剽窃等弄虚作假行为，自愿按有关规定接受处理。</w:t>
            </w:r>
          </w:p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pStyle w:val="10"/>
              <w:rPr>
                <w:color w:val="auto"/>
                <w:lang w:eastAsia="zh-CN"/>
              </w:rPr>
            </w:pPr>
          </w:p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                             </w:t>
            </w: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>应聘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>人签字：</w:t>
            </w:r>
          </w:p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4" w:hRule="atLeast"/>
          <w:jc w:val="center"/>
        </w:trPr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hint="default" w:eastAsia="黑体"/>
                <w:color w:val="auto"/>
                <w:kern w:val="2"/>
                <w:szCs w:val="22"/>
                <w:lang w:val="en-US"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val="en-US" w:eastAsia="zh-CN" w:bidi="ar-SA"/>
              </w:rPr>
              <w:t>所在单位党组织</w:t>
            </w:r>
          </w:p>
        </w:tc>
        <w:tc>
          <w:tcPr>
            <w:tcW w:w="7931" w:type="dxa"/>
            <w:gridSpan w:val="6"/>
          </w:tcPr>
          <w:p>
            <w:pPr>
              <w:spacing w:line="320" w:lineRule="exact"/>
              <w:jc w:val="both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both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pStyle w:val="6"/>
              <w:rPr>
                <w:rFonts w:hint="eastAsia"/>
                <w:color w:val="auto"/>
                <w:sz w:val="36"/>
                <w:szCs w:val="24"/>
                <w:lang w:val="en-US" w:eastAsia="zh-CN"/>
              </w:rPr>
            </w:pPr>
          </w:p>
          <w:p>
            <w:pPr>
              <w:spacing w:line="320" w:lineRule="exact"/>
              <w:jc w:val="both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center"/>
              <w:rPr>
                <w:rFonts w:hint="eastAsia"/>
                <w:color w:val="auto"/>
                <w:sz w:val="32"/>
                <w:szCs w:val="22"/>
                <w:lang w:val="en-US" w:eastAsia="zh-CN"/>
              </w:rPr>
            </w:pP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 xml:space="preserve">                                                 （盖章）</w:t>
            </w:r>
          </w:p>
          <w:p>
            <w:pPr>
              <w:spacing w:line="320" w:lineRule="exact"/>
              <w:ind w:firstLine="4800" w:firstLineChars="2000"/>
              <w:jc w:val="both"/>
              <w:rPr>
                <w:rFonts w:hint="default" w:eastAsia="仿宋"/>
                <w:color w:val="auto"/>
                <w:kern w:val="2"/>
                <w:szCs w:val="22"/>
                <w:lang w:val="en-US" w:eastAsia="zh-CN" w:bidi="ar-SA"/>
              </w:rPr>
            </w:pP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7" w:hRule="atLeast"/>
          <w:jc w:val="center"/>
        </w:trPr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hint="eastAsia" w:eastAsia="黑体"/>
                <w:color w:val="auto"/>
                <w:kern w:val="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highlight w:val="none"/>
                <w:lang w:val="en-US" w:eastAsia="zh-CN" w:bidi="ar-SA"/>
              </w:rPr>
              <w:t>多式联运公司本部党建纪检工作部（人力资源部）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highlight w:val="none"/>
                <w:lang w:val="en-US" w:eastAsia="zh-CN" w:bidi="zh-TW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highlight w:val="none"/>
                <w:lang w:val="en-US" w:eastAsia="zh-CN" w:bidi="ar-SA"/>
              </w:rPr>
              <w:t>审核意见</w:t>
            </w:r>
          </w:p>
        </w:tc>
        <w:tc>
          <w:tcPr>
            <w:tcW w:w="7931" w:type="dxa"/>
            <w:gridSpan w:val="6"/>
          </w:tcPr>
          <w:p>
            <w:pPr>
              <w:spacing w:line="320" w:lineRule="exact"/>
              <w:jc w:val="center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center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center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both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center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center"/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</w:pPr>
          </w:p>
          <w:p>
            <w:pPr>
              <w:spacing w:line="320" w:lineRule="exact"/>
              <w:jc w:val="center"/>
              <w:rPr>
                <w:rFonts w:hint="eastAsia"/>
                <w:color w:val="auto"/>
                <w:sz w:val="32"/>
                <w:szCs w:val="22"/>
                <w:lang w:val="en-US" w:eastAsia="zh-CN"/>
              </w:rPr>
            </w:pP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 xml:space="preserve">                                                        （盖章）</w:t>
            </w:r>
          </w:p>
          <w:p>
            <w:pPr>
              <w:spacing w:line="320" w:lineRule="exact"/>
              <w:ind w:firstLine="5040" w:firstLineChars="2100"/>
              <w:jc w:val="both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 w:bidi="zh-TW"/>
              </w:rPr>
            </w:pP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9" w:hRule="atLeast"/>
          <w:jc w:val="center"/>
        </w:trPr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eastAsia="zh-CN" w:bidi="ar-SA"/>
              </w:rPr>
              <w:t>多式联运公</w:t>
            </w:r>
            <w:r>
              <w:rPr>
                <w:rFonts w:hint="eastAsia" w:eastAsia="黑体"/>
                <w:color w:val="auto"/>
                <w:kern w:val="2"/>
                <w:szCs w:val="22"/>
                <w:lang w:val="en-US" w:eastAsia="zh-CN" w:bidi="ar-SA"/>
              </w:rPr>
              <w:t xml:space="preserve">        </w:t>
            </w:r>
            <w:r>
              <w:rPr>
                <w:rFonts w:hint="eastAsia" w:eastAsia="黑体"/>
                <w:color w:val="auto"/>
                <w:kern w:val="2"/>
                <w:szCs w:val="22"/>
                <w:lang w:eastAsia="zh-CN" w:bidi="ar-SA"/>
              </w:rPr>
              <w:t>司</w:t>
            </w:r>
          </w:p>
          <w:p>
            <w:pPr>
              <w:spacing w:line="360" w:lineRule="exact"/>
              <w:jc w:val="center"/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黑体"/>
                <w:color w:val="auto"/>
                <w:kern w:val="2"/>
                <w:szCs w:val="22"/>
                <w:lang w:val="en-US" w:eastAsia="zh-CN" w:bidi="ar-SA"/>
              </w:rPr>
              <w:t>审核</w:t>
            </w:r>
            <w:r>
              <w:rPr>
                <w:rFonts w:eastAsia="黑体"/>
                <w:color w:val="auto"/>
                <w:kern w:val="2"/>
                <w:szCs w:val="22"/>
                <w:lang w:eastAsia="zh-CN" w:bidi="ar-SA"/>
              </w:rPr>
              <w:t>意见</w:t>
            </w:r>
          </w:p>
        </w:tc>
        <w:tc>
          <w:tcPr>
            <w:tcW w:w="7931" w:type="dxa"/>
            <w:gridSpan w:val="6"/>
          </w:tcPr>
          <w:p>
            <w:pPr>
              <w:spacing w:line="36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spacing w:line="360" w:lineRule="exact"/>
              <w:ind w:firstLine="480" w:firstLineChars="200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>符合</w:t>
            </w: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>选聘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条件（    ）     </w:t>
            </w: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 xml:space="preserve">        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    不符合</w:t>
            </w: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>选聘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>条件（    ）</w:t>
            </w:r>
          </w:p>
          <w:p>
            <w:pPr>
              <w:spacing w:line="36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spacing w:line="36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pStyle w:val="10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rPr>
                <w:color w:val="auto"/>
                <w:lang w:eastAsia="zh-CN"/>
              </w:rPr>
            </w:pPr>
          </w:p>
          <w:p>
            <w:pPr>
              <w:spacing w:line="360" w:lineRule="exact"/>
              <w:ind w:firstLine="480" w:firstLineChars="200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仿宋"/>
                <w:color w:val="auto"/>
                <w:kern w:val="2"/>
                <w:szCs w:val="22"/>
                <w:lang w:eastAsia="zh-CN" w:bidi="ar-SA"/>
              </w:rPr>
              <w:t>初审人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>签字：</w:t>
            </w:r>
            <w:r>
              <w:rPr>
                <w:rFonts w:hint="eastAsia" w:eastAsia="仿宋"/>
                <w:color w:val="auto"/>
                <w:kern w:val="2"/>
                <w:szCs w:val="22"/>
                <w:lang w:eastAsia="zh-CN" w:bidi="ar-SA"/>
              </w:rPr>
              <w:t xml:space="preserve">          </w:t>
            </w: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 xml:space="preserve">             </w:t>
            </w:r>
            <w:r>
              <w:rPr>
                <w:rFonts w:hint="eastAsia" w:eastAsia="仿宋"/>
                <w:color w:val="auto"/>
                <w:kern w:val="2"/>
                <w:szCs w:val="22"/>
                <w:lang w:eastAsia="zh-CN" w:bidi="ar-SA"/>
              </w:rPr>
              <w:t xml:space="preserve">       复审人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>签字：</w:t>
            </w:r>
          </w:p>
          <w:p>
            <w:pPr>
              <w:spacing w:line="360" w:lineRule="exact"/>
              <w:ind w:firstLine="3480" w:firstLineChars="1450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pStyle w:val="10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</w:p>
          <w:p>
            <w:pPr>
              <w:rPr>
                <w:color w:val="auto"/>
                <w:lang w:eastAsia="zh-CN"/>
              </w:rPr>
            </w:pPr>
          </w:p>
          <w:p>
            <w:pPr>
              <w:spacing w:line="360" w:lineRule="exact"/>
              <w:ind w:firstLine="3480" w:firstLineChars="1450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hint="eastAsia" w:eastAsia="仿宋"/>
                <w:color w:val="auto"/>
                <w:kern w:val="2"/>
                <w:szCs w:val="22"/>
                <w:lang w:eastAsia="zh-CN" w:bidi="ar-SA"/>
              </w:rPr>
              <w:t xml:space="preserve">                       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 </w:t>
            </w:r>
            <w:r>
              <w:rPr>
                <w:rFonts w:hint="eastAsia" w:eastAsia="仿宋"/>
                <w:color w:val="auto"/>
                <w:kern w:val="2"/>
                <w:szCs w:val="22"/>
                <w:lang w:eastAsia="zh-CN" w:bidi="ar-SA"/>
              </w:rPr>
              <w:t xml:space="preserve">（盖 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 </w:t>
            </w:r>
            <w:r>
              <w:rPr>
                <w:rFonts w:hint="eastAsia" w:eastAsia="仿宋"/>
                <w:color w:val="auto"/>
                <w:kern w:val="2"/>
                <w:szCs w:val="22"/>
                <w:lang w:eastAsia="zh-CN" w:bidi="ar-SA"/>
              </w:rPr>
              <w:t>章）</w:t>
            </w:r>
          </w:p>
          <w:p>
            <w:pPr>
              <w:spacing w:line="320" w:lineRule="exact"/>
              <w:jc w:val="both"/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</w:pP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                                                   </w:t>
            </w:r>
            <w:r>
              <w:rPr>
                <w:rFonts w:hint="eastAsia" w:eastAsia="仿宋"/>
                <w:color w:val="auto"/>
                <w:kern w:val="2"/>
                <w:szCs w:val="22"/>
                <w:lang w:val="en-US" w:eastAsia="zh-CN" w:bidi="ar-SA"/>
              </w:rPr>
              <w:t xml:space="preserve">                                </w:t>
            </w:r>
            <w:r>
              <w:rPr>
                <w:rFonts w:eastAsia="仿宋"/>
                <w:color w:val="auto"/>
                <w:kern w:val="2"/>
                <w:szCs w:val="22"/>
                <w:lang w:eastAsia="zh-CN" w:bidi="ar-SA"/>
              </w:rPr>
              <w:t xml:space="preserve"> 年   月   日</w:t>
            </w:r>
          </w:p>
        </w:tc>
      </w:tr>
    </w:tbl>
    <w:p>
      <w:pPr>
        <w:snapToGrid w:val="0"/>
        <w:spacing w:line="360" w:lineRule="auto"/>
        <w:rPr>
          <w:color w:val="auto"/>
        </w:rPr>
        <w:sectPr>
          <w:footerReference r:id="rId5" w:type="default"/>
          <w:pgSz w:w="11900" w:h="16840"/>
          <w:pgMar w:top="1591" w:right="1236" w:bottom="1528" w:left="1371" w:header="1163" w:footer="1100" w:gutter="0"/>
          <w:cols w:space="720" w:num="1"/>
          <w:docGrid w:linePitch="360" w:charSpace="0"/>
        </w:sectPr>
      </w:pPr>
    </w:p>
    <w:p>
      <w:pPr>
        <w:adjustRightInd w:val="0"/>
        <w:snapToGrid w:val="0"/>
        <w:spacing w:line="560" w:lineRule="exact"/>
        <w:rPr>
          <w:rFonts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附件3</w:t>
      </w:r>
    </w:p>
    <w:p>
      <w:pPr>
        <w:adjustRightInd w:val="0"/>
        <w:snapToGrid w:val="0"/>
        <w:spacing w:after="143" w:afterLines="50" w:line="520" w:lineRule="exact"/>
        <w:jc w:val="center"/>
        <w:rPr>
          <w:rFonts w:eastAsia="方正小标宋简体"/>
          <w:color w:val="auto"/>
          <w:sz w:val="40"/>
          <w:szCs w:val="32"/>
          <w:lang w:eastAsia="zh-CN"/>
        </w:rPr>
      </w:pPr>
      <w:r>
        <w:rPr>
          <w:rFonts w:hint="eastAsia" w:eastAsia="方正小标宋简体"/>
          <w:color w:val="auto"/>
          <w:sz w:val="40"/>
          <w:szCs w:val="32"/>
          <w:lang w:eastAsia="zh-CN"/>
        </w:rPr>
        <w:t>现实表现材料</w:t>
      </w:r>
    </w:p>
    <w:p>
      <w:pPr>
        <w:pStyle w:val="30"/>
        <w:spacing w:line="640" w:lineRule="exact"/>
        <w:ind w:firstLine="0" w:firstLineChars="0"/>
        <w:jc w:val="center"/>
        <w:rPr>
          <w:rFonts w:ascii="Times New Roman" w:hAnsi="Times New Roman" w:eastAsia="仿宋_GB2312"/>
          <w:i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i/>
          <w:color w:val="auto"/>
          <w:sz w:val="32"/>
          <w:szCs w:val="32"/>
          <w:lang w:eastAsia="zh-CN"/>
        </w:rPr>
        <w:t>（模板，本材料</w:t>
      </w:r>
      <w:r>
        <w:rPr>
          <w:rFonts w:ascii="Times New Roman" w:hAnsi="Times New Roman" w:eastAsia="仿宋_GB2312"/>
          <w:i/>
          <w:color w:val="auto"/>
          <w:sz w:val="32"/>
          <w:szCs w:val="32"/>
          <w:lang w:eastAsia="zh-CN"/>
        </w:rPr>
        <w:t>双面打印</w:t>
      </w:r>
      <w:r>
        <w:rPr>
          <w:rFonts w:hint="eastAsia" w:ascii="Times New Roman" w:hAnsi="Times New Roman" w:eastAsia="仿宋_GB2312"/>
          <w:i/>
          <w:color w:val="auto"/>
          <w:sz w:val="32"/>
          <w:szCs w:val="32"/>
          <w:lang w:eastAsia="zh-CN"/>
        </w:rPr>
        <w:t>按一页</w:t>
      </w:r>
      <w:r>
        <w:rPr>
          <w:rFonts w:ascii="Times New Roman" w:hAnsi="Times New Roman" w:eastAsia="仿宋_GB2312"/>
          <w:i/>
          <w:color w:val="auto"/>
          <w:sz w:val="32"/>
          <w:szCs w:val="32"/>
          <w:lang w:eastAsia="zh-CN"/>
        </w:rPr>
        <w:t>内容控制</w:t>
      </w:r>
      <w:r>
        <w:rPr>
          <w:rFonts w:hint="eastAsia" w:ascii="Times New Roman" w:hAnsi="Times New Roman" w:eastAsia="仿宋_GB2312"/>
          <w:i/>
          <w:color w:val="auto"/>
          <w:sz w:val="32"/>
          <w:szCs w:val="32"/>
          <w:lang w:eastAsia="zh-CN"/>
        </w:rPr>
        <w:t>）</w:t>
      </w:r>
    </w:p>
    <w:p>
      <w:pPr>
        <w:pStyle w:val="30"/>
        <w:spacing w:line="640" w:lineRule="exact"/>
        <w:ind w:firstLine="619"/>
        <w:rPr>
          <w:rFonts w:ascii="Times New Roman" w:hAnsi="Times New Roman" w:eastAsia="仿宋_GB2312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b/>
          <w:color w:val="auto"/>
          <w:sz w:val="32"/>
          <w:szCs w:val="32"/>
          <w:lang w:eastAsia="zh-CN"/>
        </w:rPr>
        <w:t>立场坚定，思想政治素质较好。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认真学习习近平新时代中国特色社会主义思想和党的十九大精神，…………</w:t>
      </w:r>
    </w:p>
    <w:p>
      <w:pPr>
        <w:pStyle w:val="30"/>
        <w:spacing w:line="640" w:lineRule="exact"/>
        <w:ind w:firstLine="619"/>
        <w:rPr>
          <w:rFonts w:ascii="Times New Roman" w:hAnsi="Times New Roman" w:eastAsia="仿宋_GB2312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b/>
          <w:color w:val="auto"/>
          <w:sz w:val="32"/>
          <w:szCs w:val="32"/>
          <w:lang w:eastAsia="zh-CN"/>
        </w:rPr>
        <w:t>善于学习，综合素质较好。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经历企业XX、XX、XX多岗锻炼，…………</w:t>
      </w:r>
    </w:p>
    <w:p>
      <w:pPr>
        <w:pStyle w:val="30"/>
        <w:spacing w:line="640" w:lineRule="exact"/>
        <w:ind w:firstLine="619"/>
        <w:rPr>
          <w:rFonts w:ascii="Times New Roman" w:hAnsi="Times New Roman" w:eastAsia="仿宋_GB2312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b/>
          <w:color w:val="auto"/>
          <w:sz w:val="32"/>
          <w:szCs w:val="32"/>
          <w:lang w:eastAsia="zh-CN"/>
        </w:rPr>
        <w:t>踏实勤勉，工作业绩较好。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勤奋务实，有一定创新意识，工作执行力较强。近年来，…………</w:t>
      </w:r>
    </w:p>
    <w:p>
      <w:pPr>
        <w:pStyle w:val="30"/>
        <w:spacing w:line="640" w:lineRule="exact"/>
        <w:ind w:firstLine="619"/>
        <w:rPr>
          <w:rFonts w:ascii="Times New Roman" w:hAnsi="Times New Roman" w:eastAsia="仿宋_GB2312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b/>
          <w:color w:val="auto"/>
          <w:sz w:val="32"/>
          <w:szCs w:val="32"/>
          <w:lang w:eastAsia="zh-CN"/>
        </w:rPr>
        <w:t>廉洁自律，群众公认度较高。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群众基础好，…………</w:t>
      </w:r>
    </w:p>
    <w:p>
      <w:pPr>
        <w:pStyle w:val="30"/>
        <w:spacing w:line="640" w:lineRule="exact"/>
        <w:ind w:firstLine="0" w:firstLineChars="0"/>
        <w:jc w:val="right"/>
        <w:rPr>
          <w:rFonts w:ascii="黑体" w:hAnsi="黑体" w:eastAsia="黑体"/>
          <w:color w:val="auto"/>
          <w:sz w:val="32"/>
          <w:szCs w:val="32"/>
          <w:lang w:eastAsia="zh-CN"/>
        </w:rPr>
      </w:pPr>
    </w:p>
    <w:p>
      <w:pPr>
        <w:pStyle w:val="30"/>
        <w:spacing w:line="640" w:lineRule="exact"/>
        <w:ind w:firstLine="0" w:firstLineChars="0"/>
        <w:jc w:val="right"/>
        <w:rPr>
          <w:rFonts w:ascii="Times New Roman" w:hAnsi="Times New Roman" w:eastAsia="仿宋_GB2312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 xml:space="preserve">                                     年    月    日</w:t>
      </w:r>
    </w:p>
    <w:p>
      <w:pPr>
        <w:spacing w:line="440" w:lineRule="exact"/>
        <w:ind w:firstLine="280" w:firstLineChars="100"/>
        <w:jc w:val="both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</w:p>
    <w:sectPr>
      <w:headerReference r:id="rId6" w:type="default"/>
      <w:footerReference r:id="rId7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E0376BD-064C-44CA-B35B-1FA346EE553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402192F0-9AAA-4DDF-90BE-7B5E87BE6446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3013DCA4-B836-458B-A73A-0AF5D59759D5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919C90A6-601F-4BC9-B942-A9F3F4CF0133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CFD5C042-4461-4027-BAAD-2130CEEE4883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4" w:lineRule="exact"/>
      <w:ind w:firstLine="7829"/>
      <w:rPr>
        <w:rFonts w:ascii="仿宋" w:hAnsi="仿宋" w:eastAsia="仿宋" w:cs="仿宋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151" w:rightChars="63"/>
      <w:jc w:val="right"/>
      <w:rPr>
        <w:rFonts w:ascii="宋体" w:hAnsi="宋体" w:eastAsia="宋体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TrueTypeFonts/>
  <w:saveSubsetFonts/>
  <w:bordersDoNotSurroundHeader w:val="0"/>
  <w:bordersDoNotSurroundFooter w:val="0"/>
  <w:trackRevisions w:val="1"/>
  <w:documentProtection w:enforcement="0"/>
  <w:defaultTabStop w:val="420"/>
  <w:drawingGridHorizontalSpacing w:val="181"/>
  <w:drawingGridVerticalSpacing w:val="181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VmZDNhYjM1MGM4MTY1MTgyMmNjNTczOTRiNzdhNTIifQ=="/>
  </w:docVars>
  <w:rsids>
    <w:rsidRoot w:val="00636E9B"/>
    <w:rsid w:val="00086A87"/>
    <w:rsid w:val="001222F4"/>
    <w:rsid w:val="002B318E"/>
    <w:rsid w:val="002D3DAB"/>
    <w:rsid w:val="003040A7"/>
    <w:rsid w:val="004C5BC0"/>
    <w:rsid w:val="004F7AB0"/>
    <w:rsid w:val="00636E9B"/>
    <w:rsid w:val="00926E04"/>
    <w:rsid w:val="00961318"/>
    <w:rsid w:val="00C6645B"/>
    <w:rsid w:val="00CF1AD8"/>
    <w:rsid w:val="00D12A17"/>
    <w:rsid w:val="00FE6E10"/>
    <w:rsid w:val="14783024"/>
    <w:rsid w:val="15D57A11"/>
    <w:rsid w:val="194D6908"/>
    <w:rsid w:val="1AB74C55"/>
    <w:rsid w:val="1C5A6FA5"/>
    <w:rsid w:val="1D51548B"/>
    <w:rsid w:val="1F664E49"/>
    <w:rsid w:val="23372074"/>
    <w:rsid w:val="28981857"/>
    <w:rsid w:val="29997D6F"/>
    <w:rsid w:val="2ABB774C"/>
    <w:rsid w:val="2BFC5D0A"/>
    <w:rsid w:val="2C8823E5"/>
    <w:rsid w:val="30ED26B3"/>
    <w:rsid w:val="33D724A4"/>
    <w:rsid w:val="35C13C32"/>
    <w:rsid w:val="3A1E47C8"/>
    <w:rsid w:val="3C023B15"/>
    <w:rsid w:val="3D73162B"/>
    <w:rsid w:val="3E4639BC"/>
    <w:rsid w:val="3F5B148D"/>
    <w:rsid w:val="41415C5C"/>
    <w:rsid w:val="415D21A7"/>
    <w:rsid w:val="41675904"/>
    <w:rsid w:val="41845E67"/>
    <w:rsid w:val="43E2627D"/>
    <w:rsid w:val="458F14D4"/>
    <w:rsid w:val="4AD64B94"/>
    <w:rsid w:val="4D2825E8"/>
    <w:rsid w:val="4EC3292D"/>
    <w:rsid w:val="515B4C93"/>
    <w:rsid w:val="51A904E1"/>
    <w:rsid w:val="5E8D0A40"/>
    <w:rsid w:val="60D67524"/>
    <w:rsid w:val="63754394"/>
    <w:rsid w:val="65643FFC"/>
    <w:rsid w:val="6701099F"/>
    <w:rsid w:val="68094D2B"/>
    <w:rsid w:val="69A23575"/>
    <w:rsid w:val="69B55D5F"/>
    <w:rsid w:val="753A7F08"/>
    <w:rsid w:val="79333F86"/>
    <w:rsid w:val="7A023063"/>
    <w:rsid w:val="7BEA1CA5"/>
    <w:rsid w:val="7DA36AB8"/>
    <w:rsid w:val="7ED20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tabs>
        <w:tab w:val="left" w:pos="0"/>
        <w:tab w:val="left" w:pos="420"/>
      </w:tabs>
      <w:wordWrap w:val="0"/>
      <w:topLinePunct/>
      <w:spacing w:line="360" w:lineRule="auto"/>
      <w:ind w:firstLine="480" w:firstLineChars="200"/>
    </w:pPr>
    <w:rPr>
      <w:rFonts w:ascii="幼圆" w:hAnsi="Calibri" w:eastAsia="幼圆" w:cs="宋体"/>
      <w:bCs/>
      <w:color w:val="000000"/>
      <w:spacing w:val="20"/>
      <w:sz w:val="24"/>
      <w:szCs w:val="24"/>
    </w:rPr>
  </w:style>
  <w:style w:type="paragraph" w:styleId="3">
    <w:name w:val="Body Text Indent"/>
    <w:basedOn w:val="1"/>
    <w:next w:val="4"/>
    <w:unhideWhenUsed/>
    <w:qFormat/>
    <w:uiPriority w:val="99"/>
    <w:pPr>
      <w:spacing w:after="120"/>
      <w:ind w:left="420" w:leftChars="200"/>
    </w:pPr>
  </w:style>
  <w:style w:type="paragraph" w:customStyle="1" w:styleId="4">
    <w:name w:val="正文文字 6"/>
    <w:next w:val="1"/>
    <w:qFormat/>
    <w:uiPriority w:val="0"/>
    <w:pPr>
      <w:widowControl w:val="0"/>
      <w:ind w:left="240"/>
      <w:jc w:val="both"/>
    </w:pPr>
    <w:rPr>
      <w:rFonts w:ascii="宋体" w:hAnsi="Times New Roman" w:eastAsia="宋体" w:cs="Times New Roman"/>
      <w:b/>
      <w:bCs/>
      <w:kern w:val="2"/>
      <w:sz w:val="32"/>
      <w:szCs w:val="32"/>
      <w:lang w:val="en-US" w:eastAsia="zh-CN" w:bidi="ar-SA"/>
    </w:rPr>
  </w:style>
  <w:style w:type="paragraph" w:styleId="5">
    <w:name w:val="annotation text"/>
    <w:basedOn w:val="1"/>
    <w:qFormat/>
    <w:uiPriority w:val="0"/>
  </w:style>
  <w:style w:type="paragraph" w:styleId="6">
    <w:name w:val="Body Text"/>
    <w:basedOn w:val="1"/>
    <w:next w:val="1"/>
    <w:qFormat/>
    <w:uiPriority w:val="0"/>
    <w:rPr>
      <w:rFonts w:ascii="方正小标宋简体" w:hAnsi="宋体" w:eastAsia="方正小标宋简体"/>
      <w:sz w:val="44"/>
      <w:szCs w:val="32"/>
    </w:rPr>
  </w:style>
  <w:style w:type="paragraph" w:styleId="7">
    <w:name w:val="Balloon Text"/>
    <w:basedOn w:val="1"/>
    <w:link w:val="31"/>
    <w:qFormat/>
    <w:uiPriority w:val="0"/>
    <w:rPr>
      <w:sz w:val="18"/>
      <w:szCs w:val="18"/>
    </w:rPr>
  </w:style>
  <w:style w:type="paragraph" w:styleId="8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asciiTheme="minorHAnsi" w:hAnsiTheme="minorHAnsi" w:eastAsiaTheme="minorEastAsia"/>
      <w:sz w:val="18"/>
      <w:szCs w:val="18"/>
    </w:rPr>
  </w:style>
  <w:style w:type="paragraph" w:styleId="9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/>
      <w:sz w:val="18"/>
      <w:szCs w:val="18"/>
    </w:rPr>
  </w:style>
  <w:style w:type="paragraph" w:styleId="10">
    <w:name w:val="toc 1"/>
    <w:basedOn w:val="1"/>
    <w:next w:val="1"/>
    <w:qFormat/>
    <w:uiPriority w:val="0"/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3">
    <w:name w:val="Table Grid"/>
    <w:basedOn w:val="1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Hyperlink"/>
    <w:basedOn w:val="14"/>
    <w:qFormat/>
    <w:uiPriority w:val="0"/>
    <w:rPr>
      <w:color w:val="0000FF"/>
      <w:u w:val="single"/>
    </w:rPr>
  </w:style>
  <w:style w:type="character" w:customStyle="1" w:styleId="16">
    <w:name w:val="Heading #1|1_"/>
    <w:basedOn w:val="14"/>
    <w:link w:val="17"/>
    <w:qFormat/>
    <w:uiPriority w:val="0"/>
    <w:rPr>
      <w:rFonts w:ascii="宋体" w:hAnsi="宋体" w:eastAsia="宋体" w:cs="宋体"/>
      <w:color w:val="F16B6C"/>
      <w:sz w:val="100"/>
      <w:szCs w:val="100"/>
      <w:u w:val="none"/>
      <w:shd w:val="clear" w:color="auto" w:fill="auto"/>
      <w:lang w:val="zh-TW" w:eastAsia="zh-TW" w:bidi="zh-TW"/>
    </w:rPr>
  </w:style>
  <w:style w:type="paragraph" w:customStyle="1" w:styleId="17">
    <w:name w:val="Heading #1|1"/>
    <w:basedOn w:val="1"/>
    <w:link w:val="16"/>
    <w:qFormat/>
    <w:uiPriority w:val="0"/>
    <w:pPr>
      <w:spacing w:after="180"/>
      <w:jc w:val="center"/>
      <w:outlineLvl w:val="0"/>
    </w:pPr>
    <w:rPr>
      <w:rFonts w:ascii="宋体" w:hAnsi="宋体" w:eastAsia="宋体" w:cs="宋体"/>
      <w:color w:val="F16B6C"/>
      <w:sz w:val="100"/>
      <w:szCs w:val="100"/>
      <w:lang w:val="zh-TW" w:eastAsia="zh-TW" w:bidi="zh-TW"/>
    </w:rPr>
  </w:style>
  <w:style w:type="character" w:customStyle="1" w:styleId="18">
    <w:name w:val="Body text|3_"/>
    <w:basedOn w:val="14"/>
    <w:link w:val="19"/>
    <w:qFormat/>
    <w:uiPriority w:val="0"/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19">
    <w:name w:val="Body text|3"/>
    <w:basedOn w:val="1"/>
    <w:link w:val="18"/>
    <w:qFormat/>
    <w:uiPriority w:val="0"/>
    <w:pPr>
      <w:spacing w:after="540" w:line="643" w:lineRule="exact"/>
      <w:jc w:val="center"/>
    </w:pPr>
    <w:rPr>
      <w:rFonts w:ascii="宋体" w:hAnsi="宋体" w:eastAsia="宋体" w:cs="宋体"/>
      <w:sz w:val="44"/>
      <w:szCs w:val="44"/>
      <w:lang w:val="zh-TW" w:eastAsia="zh-TW" w:bidi="zh-TW"/>
    </w:rPr>
  </w:style>
  <w:style w:type="character" w:customStyle="1" w:styleId="20">
    <w:name w:val="Body text|1_"/>
    <w:basedOn w:val="14"/>
    <w:link w:val="21"/>
    <w:qFormat/>
    <w:uiPriority w:val="0"/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21">
    <w:name w:val="Body text|1"/>
    <w:basedOn w:val="1"/>
    <w:link w:val="20"/>
    <w:qFormat/>
    <w:uiPriority w:val="0"/>
    <w:pPr>
      <w:spacing w:line="425" w:lineRule="auto"/>
      <w:ind w:firstLine="400"/>
    </w:pPr>
    <w:rPr>
      <w:rFonts w:ascii="宋体" w:hAnsi="宋体" w:eastAsia="宋体" w:cs="宋体"/>
      <w:sz w:val="28"/>
      <w:szCs w:val="28"/>
      <w:lang w:val="zh-TW" w:eastAsia="zh-TW" w:bidi="zh-TW"/>
    </w:rPr>
  </w:style>
  <w:style w:type="character" w:customStyle="1" w:styleId="22">
    <w:name w:val="Heading #2|1_"/>
    <w:basedOn w:val="14"/>
    <w:link w:val="23"/>
    <w:qFormat/>
    <w:uiPriority w:val="0"/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23">
    <w:name w:val="Heading #2|1"/>
    <w:basedOn w:val="1"/>
    <w:link w:val="22"/>
    <w:qFormat/>
    <w:uiPriority w:val="0"/>
    <w:pPr>
      <w:spacing w:before="240" w:after="520" w:line="638" w:lineRule="exact"/>
      <w:jc w:val="center"/>
      <w:outlineLvl w:val="1"/>
    </w:pPr>
    <w:rPr>
      <w:rFonts w:ascii="宋体" w:hAnsi="宋体" w:eastAsia="宋体" w:cs="宋体"/>
      <w:sz w:val="44"/>
      <w:szCs w:val="44"/>
      <w:lang w:val="zh-TW" w:eastAsia="zh-TW" w:bidi="zh-TW"/>
    </w:rPr>
  </w:style>
  <w:style w:type="character" w:customStyle="1" w:styleId="24">
    <w:name w:val="Body text|2_"/>
    <w:basedOn w:val="14"/>
    <w:link w:val="25"/>
    <w:qFormat/>
    <w:uiPriority w:val="0"/>
    <w:rPr>
      <w:rFonts w:ascii="宋体" w:hAnsi="宋体" w:eastAsia="宋体" w:cs="宋体"/>
      <w:sz w:val="32"/>
      <w:szCs w:val="32"/>
      <w:u w:val="none"/>
      <w:shd w:val="clear" w:color="auto" w:fill="auto"/>
      <w:lang w:val="zh-TW" w:eastAsia="zh-TW" w:bidi="zh-TW"/>
    </w:rPr>
  </w:style>
  <w:style w:type="paragraph" w:customStyle="1" w:styleId="25">
    <w:name w:val="Body text|2"/>
    <w:basedOn w:val="1"/>
    <w:link w:val="24"/>
    <w:qFormat/>
    <w:uiPriority w:val="0"/>
    <w:pPr>
      <w:spacing w:line="597" w:lineRule="exact"/>
      <w:ind w:firstLine="660"/>
    </w:pPr>
    <w:rPr>
      <w:rFonts w:ascii="宋体" w:hAnsi="宋体" w:eastAsia="宋体" w:cs="宋体"/>
      <w:sz w:val="32"/>
      <w:szCs w:val="32"/>
      <w:lang w:val="zh-TW" w:eastAsia="zh-TW" w:bidi="zh-TW"/>
    </w:rPr>
  </w:style>
  <w:style w:type="character" w:customStyle="1" w:styleId="26">
    <w:name w:val="Other|1_"/>
    <w:basedOn w:val="14"/>
    <w:link w:val="27"/>
    <w:qFormat/>
    <w:uiPriority w:val="0"/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27">
    <w:name w:val="Other|1"/>
    <w:basedOn w:val="1"/>
    <w:link w:val="26"/>
    <w:qFormat/>
    <w:uiPriority w:val="0"/>
    <w:pPr>
      <w:spacing w:line="425" w:lineRule="auto"/>
      <w:ind w:firstLine="400"/>
    </w:pPr>
    <w:rPr>
      <w:rFonts w:ascii="宋体" w:hAnsi="宋体" w:eastAsia="宋体" w:cs="宋体"/>
      <w:sz w:val="28"/>
      <w:szCs w:val="28"/>
      <w:lang w:val="zh-TW" w:eastAsia="zh-TW" w:bidi="zh-TW"/>
    </w:rPr>
  </w:style>
  <w:style w:type="character" w:customStyle="1" w:styleId="28">
    <w:name w:val="Other|2_"/>
    <w:basedOn w:val="14"/>
    <w:link w:val="29"/>
    <w:qFormat/>
    <w:uiPriority w:val="0"/>
    <w:rPr>
      <w:rFonts w:ascii="宋体" w:hAnsi="宋体" w:eastAsia="宋体" w:cs="宋体"/>
      <w:u w:val="none"/>
      <w:shd w:val="clear" w:color="auto" w:fill="auto"/>
      <w:lang w:val="zh-TW" w:eastAsia="zh-TW" w:bidi="zh-TW"/>
    </w:rPr>
  </w:style>
  <w:style w:type="paragraph" w:customStyle="1" w:styleId="29">
    <w:name w:val="Other|2"/>
    <w:basedOn w:val="1"/>
    <w:link w:val="28"/>
    <w:qFormat/>
    <w:uiPriority w:val="0"/>
    <w:pPr>
      <w:spacing w:line="420" w:lineRule="exact"/>
    </w:pPr>
    <w:rPr>
      <w:rFonts w:ascii="宋体" w:hAnsi="宋体" w:eastAsia="宋体" w:cs="宋体"/>
      <w:lang w:val="zh-TW" w:eastAsia="zh-TW" w:bidi="zh-TW"/>
    </w:rPr>
  </w:style>
  <w:style w:type="paragraph" w:customStyle="1" w:styleId="30">
    <w:name w:val="列表段落1"/>
    <w:basedOn w:val="1"/>
    <w:qFormat/>
    <w:uiPriority w:val="99"/>
    <w:pPr>
      <w:ind w:firstLine="420" w:firstLineChars="200"/>
    </w:pPr>
    <w:rPr>
      <w:rFonts w:ascii="等线" w:hAnsi="等线" w:eastAsia="等线"/>
    </w:rPr>
  </w:style>
  <w:style w:type="character" w:customStyle="1" w:styleId="31">
    <w:name w:val="批注框文本 Char"/>
    <w:basedOn w:val="14"/>
    <w:link w:val="7"/>
    <w:qFormat/>
    <w:uiPriority w:val="0"/>
    <w:rPr>
      <w:rFonts w:eastAsia="Times New Roman"/>
      <w:color w:val="000000"/>
      <w:sz w:val="18"/>
      <w:szCs w:val="18"/>
      <w:lang w:eastAsia="en-US" w:bidi="en-US"/>
    </w:rPr>
  </w:style>
  <w:style w:type="paragraph" w:customStyle="1" w:styleId="32">
    <w:name w:val="Revision"/>
    <w:hidden/>
    <w:semiHidden/>
    <w:qFormat/>
    <w:uiPriority w:val="99"/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header" Target="header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9</Pages>
  <Words>2623</Words>
  <Characters>2785</Characters>
  <Lines>33</Lines>
  <Paragraphs>9</Paragraphs>
  <TotalTime>4</TotalTime>
  <ScaleCrop>false</ScaleCrop>
  <LinksUpToDate>false</LinksUpToDate>
  <CharactersWithSpaces>3272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2022-02-21T05:41:00Z</dcterms:created>
  <dc:creator>廖茜</dc:creator>
  <cp:lastModifiedBy>廖茜</cp:lastModifiedBy>
  <cp:lastPrinted>2022-07-18T08:40:00Z</cp:lastPrinted>
  <dcterms:modified xsi:type="dcterms:W3CDTF">2022-07-27T07:24:02Z</dcterms:modified>
  <dc:title>SKM_C286i22012816430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907D922712164576AC3CBFB772595EF1</vt:lpwstr>
  </property>
</Properties>
</file>